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C088D" w14:textId="77777777" w:rsidR="00BC7258" w:rsidRDefault="00AD3A44" w:rsidP="00AD3A44">
      <w:pPr>
        <w:autoSpaceDE w:val="0"/>
        <w:autoSpaceDN w:val="0"/>
        <w:adjustRightInd w:val="0"/>
        <w:spacing w:after="0" w:line="240" w:lineRule="auto"/>
        <w:jc w:val="right"/>
        <w:rPr>
          <w:rFonts w:cs="Calibri"/>
          <w:b/>
          <w:color w:val="4472C4"/>
          <w:sz w:val="40"/>
          <w:szCs w:val="40"/>
        </w:rPr>
      </w:pPr>
      <w:r>
        <w:rPr>
          <w:rFonts w:ascii="Calibri" w:hAnsi="Calibri" w:cs="Calibri"/>
          <w:noProof/>
        </w:rPr>
        <w:drawing>
          <wp:inline distT="0" distB="0" distL="0" distR="0" wp14:anchorId="6C120C84" wp14:editId="0B7712DA">
            <wp:extent cx="2380615" cy="81089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19A0B5A8" w14:textId="77777777" w:rsidR="00BC7258" w:rsidRPr="00AD3A44" w:rsidRDefault="00BC7258" w:rsidP="00BC7258">
      <w:pPr>
        <w:autoSpaceDE w:val="0"/>
        <w:autoSpaceDN w:val="0"/>
        <w:adjustRightInd w:val="0"/>
        <w:spacing w:after="0" w:line="240" w:lineRule="auto"/>
        <w:jc w:val="center"/>
        <w:rPr>
          <w:rFonts w:cs="Calibri"/>
          <w:b/>
          <w:color w:val="7030A0"/>
          <w:sz w:val="40"/>
          <w:szCs w:val="40"/>
        </w:rPr>
      </w:pPr>
      <w:r w:rsidRPr="00AD3A44">
        <w:rPr>
          <w:rFonts w:cs="Calibri"/>
          <w:b/>
          <w:color w:val="7030A0"/>
          <w:sz w:val="40"/>
          <w:szCs w:val="40"/>
        </w:rPr>
        <w:t>New Maudsley Skills Workshops for Carers</w:t>
      </w:r>
    </w:p>
    <w:p w14:paraId="4565BCDB" w14:textId="77777777" w:rsidR="00BC7258" w:rsidRPr="00AD3A44" w:rsidRDefault="00BC7258" w:rsidP="00BC7258">
      <w:pPr>
        <w:autoSpaceDE w:val="0"/>
        <w:autoSpaceDN w:val="0"/>
        <w:adjustRightInd w:val="0"/>
        <w:spacing w:after="0" w:line="240" w:lineRule="auto"/>
        <w:jc w:val="center"/>
        <w:rPr>
          <w:rFonts w:cs="Calibri"/>
          <w:b/>
          <w:color w:val="7030A0"/>
          <w:sz w:val="40"/>
          <w:szCs w:val="40"/>
        </w:rPr>
      </w:pPr>
      <w:r w:rsidRPr="00AD3A44">
        <w:rPr>
          <w:rFonts w:cs="Calibri"/>
          <w:b/>
          <w:color w:val="7030A0"/>
          <w:sz w:val="40"/>
          <w:szCs w:val="40"/>
        </w:rPr>
        <w:t xml:space="preserve"> Capsule – Medical Risk Assessment</w:t>
      </w:r>
    </w:p>
    <w:p w14:paraId="1F40500A" w14:textId="2B693F90" w:rsidR="00F0378B" w:rsidRDefault="00F0378B" w:rsidP="00AD3A44">
      <w:pPr>
        <w:spacing w:after="0"/>
        <w:jc w:val="center"/>
        <w:rPr>
          <w:rFonts w:eastAsia="Times New Roman" w:cstheme="minorHAnsi"/>
          <w:b/>
          <w:noProof/>
          <w:color w:val="FF0000"/>
          <w:sz w:val="28"/>
          <w:szCs w:val="28"/>
          <w:lang w:eastAsia="en-GB"/>
        </w:rPr>
      </w:pPr>
      <w:r w:rsidRPr="00BC7258">
        <w:rPr>
          <w:rFonts w:eastAsia="Times New Roman" w:cstheme="minorHAnsi"/>
          <w:b/>
          <w:noProof/>
          <w:color w:val="FF0000"/>
          <w:sz w:val="28"/>
          <w:szCs w:val="28"/>
          <w:lang w:eastAsia="en-GB"/>
        </w:rPr>
        <w:t>Medical Risk and Eating Disorders – Advice for Carers</w:t>
      </w:r>
    </w:p>
    <w:p w14:paraId="7FB85319" w14:textId="77777777" w:rsidR="00071643" w:rsidRPr="00BC7258" w:rsidRDefault="00071643" w:rsidP="00AD3A44">
      <w:pPr>
        <w:spacing w:after="0"/>
        <w:jc w:val="center"/>
        <w:rPr>
          <w:rFonts w:eastAsia="Times New Roman" w:cstheme="minorHAnsi"/>
          <w:b/>
          <w:noProof/>
          <w:color w:val="FF0000"/>
          <w:sz w:val="28"/>
          <w:szCs w:val="28"/>
          <w:lang w:eastAsia="en-GB"/>
        </w:rPr>
      </w:pPr>
    </w:p>
    <w:p w14:paraId="0477EABD" w14:textId="77777777" w:rsidR="008A1EA8" w:rsidRPr="00BC7258" w:rsidRDefault="008A1EA8" w:rsidP="008A1EA8">
      <w:pPr>
        <w:jc w:val="center"/>
        <w:rPr>
          <w:rFonts w:eastAsia="Times New Roman" w:cstheme="minorHAnsi"/>
          <w:b/>
          <w:noProof/>
          <w:color w:val="FF0000"/>
          <w:sz w:val="28"/>
          <w:szCs w:val="28"/>
          <w:lang w:eastAsia="en-GB"/>
        </w:rPr>
      </w:pPr>
      <w:r w:rsidRPr="00BC7258">
        <w:rPr>
          <w:rFonts w:eastAsia="Times New Roman" w:cstheme="minorHAnsi"/>
          <w:b/>
          <w:noProof/>
          <w:color w:val="FF0000"/>
          <w:sz w:val="28"/>
          <w:szCs w:val="28"/>
          <w:lang w:eastAsia="en-GB"/>
        </w:rPr>
        <w:t xml:space="preserve">Eating disorders </w:t>
      </w:r>
      <w:r>
        <w:rPr>
          <w:rFonts w:eastAsia="Times New Roman" w:cstheme="minorHAnsi"/>
          <w:b/>
          <w:noProof/>
          <w:color w:val="FF0000"/>
          <w:sz w:val="28"/>
          <w:szCs w:val="28"/>
          <w:lang w:eastAsia="en-GB"/>
        </w:rPr>
        <w:t xml:space="preserve">are complex, can have a dramatic impact on your loved one’s physical safety and </w:t>
      </w:r>
      <w:r w:rsidRPr="00BC7258">
        <w:rPr>
          <w:rFonts w:eastAsia="Times New Roman" w:cstheme="minorHAnsi"/>
          <w:b/>
          <w:noProof/>
          <w:color w:val="FF0000"/>
          <w:sz w:val="28"/>
          <w:szCs w:val="28"/>
          <w:lang w:eastAsia="en-GB"/>
        </w:rPr>
        <w:t xml:space="preserve">carry a high level of medical risk </w:t>
      </w:r>
      <w:r>
        <w:rPr>
          <w:rFonts w:eastAsia="Times New Roman" w:cstheme="minorHAnsi"/>
          <w:b/>
          <w:noProof/>
          <w:color w:val="FF0000"/>
          <w:sz w:val="28"/>
          <w:szCs w:val="28"/>
          <w:lang w:eastAsia="en-GB"/>
        </w:rPr>
        <w:t>so</w:t>
      </w:r>
      <w:r w:rsidRPr="00BC7258">
        <w:rPr>
          <w:rFonts w:eastAsia="Times New Roman" w:cstheme="minorHAnsi"/>
          <w:b/>
          <w:noProof/>
          <w:color w:val="FF0000"/>
          <w:sz w:val="28"/>
          <w:szCs w:val="28"/>
          <w:lang w:eastAsia="en-GB"/>
        </w:rPr>
        <w:t xml:space="preserve"> it is important to be aware of signals that your loved one might be deteriorating and require urgent  medical intervention. The more specific you can be about your observations, the more helpful this will be to the medical experts in any crisis situation. You know your loved one best and so are in a good place to spot the signs that medical risk is high.</w:t>
      </w:r>
      <w:r>
        <w:rPr>
          <w:rFonts w:eastAsia="Times New Roman" w:cstheme="minorHAnsi"/>
          <w:b/>
          <w:noProof/>
          <w:color w:val="FF0000"/>
          <w:sz w:val="28"/>
          <w:szCs w:val="28"/>
          <w:lang w:eastAsia="en-GB"/>
        </w:rPr>
        <w:t xml:space="preserve"> Use this capsule to create a checklist for your loved one and </w:t>
      </w:r>
      <w:r w:rsidRPr="008555D5">
        <w:rPr>
          <w:b/>
          <w:color w:val="FF0000"/>
          <w:sz w:val="28"/>
          <w:szCs w:val="28"/>
        </w:rPr>
        <w:t>it can be useful to print off any of the documents that you feel are particularly relevant for your loved one, highlight the appropriate sections and give a copy to the GP or to staff at A&amp;E. Medical staff are much more likely to take notice if you can show that you are an informed carer.</w:t>
      </w:r>
    </w:p>
    <w:p w14:paraId="7E5202B0" w14:textId="77777777" w:rsidR="00B6025F" w:rsidRPr="00B6025F" w:rsidRDefault="00B6025F" w:rsidP="00B6025F">
      <w:pPr>
        <w:rPr>
          <w:b/>
          <w:bCs/>
          <w:sz w:val="28"/>
          <w:szCs w:val="28"/>
        </w:rPr>
      </w:pPr>
      <w:r w:rsidRPr="00B6025F">
        <w:rPr>
          <w:b/>
          <w:bCs/>
          <w:sz w:val="28"/>
          <w:szCs w:val="28"/>
        </w:rPr>
        <w:t>Remember every case is unique but there are some common warning signs.</w:t>
      </w:r>
    </w:p>
    <w:p w14:paraId="7F6E2597" w14:textId="77777777" w:rsidR="00B6025F" w:rsidRPr="00B6025F" w:rsidRDefault="00B6025F" w:rsidP="00B6025F">
      <w:pPr>
        <w:rPr>
          <w:b/>
          <w:bCs/>
          <w:sz w:val="28"/>
          <w:szCs w:val="28"/>
        </w:rPr>
      </w:pPr>
      <w:r w:rsidRPr="00B6025F">
        <w:rPr>
          <w:b/>
          <w:bCs/>
          <w:sz w:val="28"/>
          <w:szCs w:val="28"/>
        </w:rPr>
        <w:t>There are three parts to this capsule:</w:t>
      </w:r>
    </w:p>
    <w:p w14:paraId="1D413B9F" w14:textId="2A148579" w:rsidR="00B6025F" w:rsidRPr="00B6025F" w:rsidRDefault="00B6025F" w:rsidP="00B6025F">
      <w:pPr>
        <w:ind w:left="907"/>
        <w:rPr>
          <w:b/>
          <w:bCs/>
          <w:sz w:val="28"/>
          <w:szCs w:val="28"/>
        </w:rPr>
      </w:pPr>
      <w:r w:rsidRPr="00B6025F">
        <w:rPr>
          <w:b/>
          <w:bCs/>
          <w:sz w:val="28"/>
          <w:szCs w:val="28"/>
        </w:rPr>
        <w:t xml:space="preserve">Part </w:t>
      </w:r>
      <w:proofErr w:type="gramStart"/>
      <w:r w:rsidRPr="00B6025F">
        <w:rPr>
          <w:b/>
          <w:bCs/>
          <w:sz w:val="28"/>
          <w:szCs w:val="28"/>
        </w:rPr>
        <w:t>One</w:t>
      </w:r>
      <w:r>
        <w:rPr>
          <w:b/>
          <w:bCs/>
          <w:sz w:val="28"/>
          <w:szCs w:val="28"/>
        </w:rPr>
        <w:t xml:space="preserve"> :</w:t>
      </w:r>
      <w:proofErr w:type="gramEnd"/>
      <w:r w:rsidRPr="00B6025F">
        <w:rPr>
          <w:b/>
          <w:bCs/>
          <w:sz w:val="28"/>
          <w:szCs w:val="28"/>
        </w:rPr>
        <w:t xml:space="preserve"> Talking to Your Loved One When You are Worried About Medical Risk</w:t>
      </w:r>
    </w:p>
    <w:p w14:paraId="2B3E078F" w14:textId="78F66B8C" w:rsidR="00B6025F" w:rsidRPr="00B6025F" w:rsidRDefault="00B6025F" w:rsidP="00B6025F">
      <w:pPr>
        <w:ind w:left="907"/>
        <w:rPr>
          <w:b/>
          <w:bCs/>
          <w:sz w:val="28"/>
          <w:szCs w:val="28"/>
        </w:rPr>
      </w:pPr>
      <w:r w:rsidRPr="00B6025F">
        <w:rPr>
          <w:b/>
          <w:bCs/>
          <w:sz w:val="28"/>
          <w:szCs w:val="28"/>
        </w:rPr>
        <w:t xml:space="preserve">Part </w:t>
      </w:r>
      <w:proofErr w:type="gramStart"/>
      <w:r w:rsidRPr="00B6025F">
        <w:rPr>
          <w:b/>
          <w:bCs/>
          <w:sz w:val="28"/>
          <w:szCs w:val="28"/>
        </w:rPr>
        <w:t xml:space="preserve">Two </w:t>
      </w:r>
      <w:r>
        <w:rPr>
          <w:b/>
          <w:bCs/>
          <w:sz w:val="28"/>
          <w:szCs w:val="28"/>
        </w:rPr>
        <w:t>:</w:t>
      </w:r>
      <w:proofErr w:type="gramEnd"/>
      <w:r>
        <w:rPr>
          <w:b/>
          <w:bCs/>
          <w:sz w:val="28"/>
          <w:szCs w:val="28"/>
        </w:rPr>
        <w:t xml:space="preserve"> </w:t>
      </w:r>
      <w:r w:rsidRPr="00B6025F">
        <w:rPr>
          <w:b/>
          <w:bCs/>
          <w:sz w:val="28"/>
          <w:szCs w:val="28"/>
        </w:rPr>
        <w:t>Checklists that you can use to assess medical risk of your loved one. You might find it useful to highlight your particular areas of concern and give a copy to the medical professional that you have approached.</w:t>
      </w:r>
    </w:p>
    <w:p w14:paraId="05B4C8E7" w14:textId="3BC97914" w:rsidR="00B6025F" w:rsidRPr="00B6025F" w:rsidRDefault="00B6025F" w:rsidP="00B6025F">
      <w:pPr>
        <w:ind w:left="907"/>
        <w:rPr>
          <w:b/>
          <w:bCs/>
          <w:sz w:val="28"/>
          <w:szCs w:val="28"/>
        </w:rPr>
      </w:pPr>
      <w:r w:rsidRPr="00B6025F">
        <w:rPr>
          <w:b/>
          <w:bCs/>
          <w:sz w:val="28"/>
          <w:szCs w:val="28"/>
        </w:rPr>
        <w:t xml:space="preserve">Part </w:t>
      </w:r>
      <w:proofErr w:type="gramStart"/>
      <w:r w:rsidRPr="00B6025F">
        <w:rPr>
          <w:b/>
          <w:bCs/>
          <w:sz w:val="28"/>
          <w:szCs w:val="28"/>
        </w:rPr>
        <w:t xml:space="preserve">Three </w:t>
      </w:r>
      <w:r>
        <w:rPr>
          <w:b/>
          <w:bCs/>
          <w:sz w:val="28"/>
          <w:szCs w:val="28"/>
        </w:rPr>
        <w:t>:</w:t>
      </w:r>
      <w:proofErr w:type="gramEnd"/>
      <w:r>
        <w:rPr>
          <w:b/>
          <w:bCs/>
          <w:sz w:val="28"/>
          <w:szCs w:val="28"/>
        </w:rPr>
        <w:t xml:space="preserve"> </w:t>
      </w:r>
      <w:r w:rsidRPr="00B6025F">
        <w:rPr>
          <w:b/>
          <w:bCs/>
          <w:sz w:val="28"/>
          <w:szCs w:val="28"/>
        </w:rPr>
        <w:t>Strategies to use when your loved one expresses hopelessness and thoughts of suicide.</w:t>
      </w:r>
    </w:p>
    <w:p w14:paraId="40E14941" w14:textId="77777777" w:rsidR="00AD3A44" w:rsidRPr="00BC7258" w:rsidRDefault="00AD3A44" w:rsidP="00AD3A44">
      <w:pPr>
        <w:spacing w:after="0"/>
        <w:jc w:val="center"/>
        <w:rPr>
          <w:rFonts w:eastAsia="Times New Roman" w:cstheme="minorHAnsi"/>
          <w:b/>
          <w:noProof/>
          <w:color w:val="FF0000"/>
          <w:sz w:val="28"/>
          <w:szCs w:val="28"/>
          <w:lang w:eastAsia="en-GB"/>
        </w:rPr>
      </w:pPr>
    </w:p>
    <w:p w14:paraId="12E6D8D1" w14:textId="77777777" w:rsidR="00B6025F" w:rsidRDefault="00B6025F" w:rsidP="00F0378B">
      <w:pPr>
        <w:rPr>
          <w:b/>
          <w:sz w:val="24"/>
          <w:szCs w:val="24"/>
        </w:rPr>
      </w:pPr>
    </w:p>
    <w:p w14:paraId="70A0BDCD" w14:textId="77777777" w:rsidR="00B6025F" w:rsidRDefault="00B6025F" w:rsidP="00F0378B">
      <w:pPr>
        <w:rPr>
          <w:b/>
          <w:sz w:val="24"/>
          <w:szCs w:val="24"/>
        </w:rPr>
      </w:pPr>
    </w:p>
    <w:p w14:paraId="12D6E9E1" w14:textId="77777777" w:rsidR="00B6025F" w:rsidRDefault="00B6025F" w:rsidP="00F0378B">
      <w:pPr>
        <w:rPr>
          <w:b/>
          <w:sz w:val="24"/>
          <w:szCs w:val="24"/>
        </w:rPr>
      </w:pPr>
    </w:p>
    <w:p w14:paraId="1DC42AFE" w14:textId="7D48261F" w:rsidR="00F0378B" w:rsidRPr="00AD3A44" w:rsidRDefault="00B6025F" w:rsidP="00F0378B">
      <w:pPr>
        <w:rPr>
          <w:b/>
          <w:sz w:val="24"/>
          <w:szCs w:val="24"/>
        </w:rPr>
      </w:pPr>
      <w:r>
        <w:rPr>
          <w:b/>
          <w:sz w:val="24"/>
          <w:szCs w:val="24"/>
        </w:rPr>
        <w:lastRenderedPageBreak/>
        <w:t xml:space="preserve">Part One : </w:t>
      </w:r>
      <w:r w:rsidR="00F0378B" w:rsidRPr="00AD3A44">
        <w:rPr>
          <w:b/>
          <w:sz w:val="24"/>
          <w:szCs w:val="24"/>
        </w:rPr>
        <w:t>Talking to Your Loved One When You are Worried About Medical Risk</w:t>
      </w:r>
    </w:p>
    <w:p w14:paraId="09B21231" w14:textId="0C561129" w:rsidR="00F0378B" w:rsidRPr="00AD3A44" w:rsidRDefault="00F0378B" w:rsidP="00F0378B">
      <w:pPr>
        <w:rPr>
          <w:sz w:val="24"/>
          <w:szCs w:val="24"/>
        </w:rPr>
      </w:pPr>
      <w:r w:rsidRPr="00AD3A44">
        <w:rPr>
          <w:sz w:val="24"/>
          <w:szCs w:val="24"/>
        </w:rPr>
        <w:t xml:space="preserve">Be a </w:t>
      </w:r>
      <w:r w:rsidR="00AD3A44" w:rsidRPr="00AD3A44">
        <w:rPr>
          <w:sz w:val="24"/>
          <w:szCs w:val="24"/>
        </w:rPr>
        <w:t>firm dolphin, with the unconditional support of the St Bernard</w:t>
      </w:r>
      <w:r w:rsidRPr="00AD3A44">
        <w:rPr>
          <w:sz w:val="24"/>
          <w:szCs w:val="24"/>
        </w:rPr>
        <w:t>.</w:t>
      </w:r>
      <w:r w:rsidR="00AD3A44" w:rsidRPr="00AD3A44">
        <w:rPr>
          <w:sz w:val="24"/>
          <w:szCs w:val="24"/>
        </w:rPr>
        <w:t xml:space="preserve"> So</w:t>
      </w:r>
      <w:r w:rsidR="003A5585">
        <w:rPr>
          <w:sz w:val="24"/>
          <w:szCs w:val="24"/>
        </w:rPr>
        <w:t>,</w:t>
      </w:r>
      <w:r w:rsidR="00AD3A44" w:rsidRPr="00AD3A44">
        <w:rPr>
          <w:sz w:val="24"/>
          <w:szCs w:val="24"/>
        </w:rPr>
        <w:t xml:space="preserve"> t</w:t>
      </w:r>
      <w:r w:rsidRPr="00AD3A44">
        <w:rPr>
          <w:sz w:val="24"/>
          <w:szCs w:val="24"/>
        </w:rPr>
        <w:t>ake control whilst also staying calm and listing your concerns with compassion:</w:t>
      </w:r>
    </w:p>
    <w:p w14:paraId="0F7092F5" w14:textId="5D58D37A" w:rsidR="00F0378B" w:rsidRPr="00AD3A44" w:rsidRDefault="00F0378B" w:rsidP="00F0378B">
      <w:pPr>
        <w:rPr>
          <w:sz w:val="24"/>
          <w:szCs w:val="24"/>
        </w:rPr>
      </w:pPr>
      <w:r w:rsidRPr="00AD3A44">
        <w:rPr>
          <w:sz w:val="24"/>
          <w:szCs w:val="24"/>
        </w:rPr>
        <w:t>“I love/care you about you very much</w:t>
      </w:r>
      <w:r w:rsidR="00BC7258" w:rsidRPr="00AD3A44">
        <w:rPr>
          <w:sz w:val="24"/>
          <w:szCs w:val="24"/>
        </w:rPr>
        <w:t xml:space="preserve"> </w:t>
      </w:r>
      <w:proofErr w:type="gramStart"/>
      <w:r w:rsidRPr="00AD3A44">
        <w:rPr>
          <w:sz w:val="24"/>
          <w:szCs w:val="24"/>
        </w:rPr>
        <w:t>…..</w:t>
      </w:r>
      <w:proofErr w:type="gramEnd"/>
      <w:r w:rsidR="00BC7258" w:rsidRPr="00AD3A44">
        <w:rPr>
          <w:sz w:val="24"/>
          <w:szCs w:val="24"/>
        </w:rPr>
        <w:t xml:space="preserve"> </w:t>
      </w:r>
      <w:r w:rsidRPr="00AD3A44">
        <w:rPr>
          <w:sz w:val="24"/>
          <w:szCs w:val="24"/>
        </w:rPr>
        <w:t>and I’ve noticed several things which have made me worry about your health …. (list them). I’d like you to go and have a medical check up to put my mind at rest. Could I help by making you an appointment with our GP? If you want me to</w:t>
      </w:r>
      <w:r w:rsidR="00071643">
        <w:rPr>
          <w:sz w:val="24"/>
          <w:szCs w:val="24"/>
        </w:rPr>
        <w:t>,</w:t>
      </w:r>
      <w:r w:rsidRPr="00AD3A44">
        <w:rPr>
          <w:sz w:val="24"/>
          <w:szCs w:val="24"/>
        </w:rPr>
        <w:t xml:space="preserve"> I’d be happy to come with you”</w:t>
      </w:r>
    </w:p>
    <w:p w14:paraId="6CC27A79" w14:textId="77777777" w:rsidR="00F0378B" w:rsidRPr="00AD3A44" w:rsidRDefault="00F0378B" w:rsidP="00F0378B">
      <w:pPr>
        <w:rPr>
          <w:sz w:val="24"/>
          <w:szCs w:val="24"/>
        </w:rPr>
      </w:pPr>
      <w:r w:rsidRPr="00AD3A44">
        <w:rPr>
          <w:sz w:val="24"/>
          <w:szCs w:val="24"/>
        </w:rPr>
        <w:t>“You have told me that you do not think you need help and that you can care for your nutritional safety. I understand that is how it “feels” to you. However</w:t>
      </w:r>
      <w:r w:rsidR="00BC7258" w:rsidRPr="00AD3A44">
        <w:rPr>
          <w:sz w:val="24"/>
          <w:szCs w:val="24"/>
        </w:rPr>
        <w:t>,</w:t>
      </w:r>
      <w:r w:rsidRPr="00AD3A44">
        <w:rPr>
          <w:sz w:val="24"/>
          <w:szCs w:val="24"/>
        </w:rPr>
        <w:t xml:space="preserve"> that’s in contrast to the objective facts. (list them). Let us try to think of the least restrictive way we can work within the rules set down by society. I would prefer us to succeed at home rather than go to hospital. I would prefer it if you could make the plan. What help might you need from me to do that? What other help might you need.”</w:t>
      </w:r>
    </w:p>
    <w:p w14:paraId="7BE15A02" w14:textId="77777777" w:rsidR="00F0378B" w:rsidRPr="00AD3A44" w:rsidRDefault="00F0378B" w:rsidP="00F0378B">
      <w:pPr>
        <w:rPr>
          <w:sz w:val="24"/>
          <w:szCs w:val="24"/>
        </w:rPr>
      </w:pPr>
      <w:r w:rsidRPr="00AD3A44">
        <w:rPr>
          <w:sz w:val="24"/>
          <w:szCs w:val="24"/>
        </w:rPr>
        <w:t>Write down other sentences that you might use when you feel you need to step in and take over.</w:t>
      </w:r>
    </w:p>
    <w:p w14:paraId="61126EA2" w14:textId="77777777" w:rsidR="00071643" w:rsidRDefault="00071643" w:rsidP="00F0378B">
      <w:pPr>
        <w:rPr>
          <w:b/>
          <w:bCs/>
          <w:sz w:val="24"/>
          <w:szCs w:val="24"/>
        </w:rPr>
      </w:pPr>
    </w:p>
    <w:p w14:paraId="586563A1" w14:textId="521487ED" w:rsidR="00F0378B" w:rsidRPr="00E863AB" w:rsidRDefault="00E863AB" w:rsidP="00F0378B">
      <w:pPr>
        <w:rPr>
          <w:rFonts w:cstheme="minorHAnsi"/>
          <w:b/>
          <w:sz w:val="24"/>
          <w:szCs w:val="24"/>
        </w:rPr>
      </w:pPr>
      <w:r w:rsidRPr="00E863AB">
        <w:rPr>
          <w:rFonts w:cstheme="minorHAnsi"/>
          <w:b/>
          <w:sz w:val="24"/>
          <w:szCs w:val="24"/>
        </w:rPr>
        <w:t xml:space="preserve">Part </w:t>
      </w:r>
      <w:proofErr w:type="gramStart"/>
      <w:r w:rsidR="00B6025F">
        <w:rPr>
          <w:rFonts w:cstheme="minorHAnsi"/>
          <w:b/>
          <w:sz w:val="24"/>
          <w:szCs w:val="24"/>
        </w:rPr>
        <w:t>Two</w:t>
      </w:r>
      <w:r w:rsidRPr="00E863AB">
        <w:rPr>
          <w:rFonts w:cstheme="minorHAnsi"/>
          <w:b/>
          <w:sz w:val="24"/>
          <w:szCs w:val="24"/>
        </w:rPr>
        <w:t xml:space="preserve"> </w:t>
      </w:r>
      <w:r w:rsidR="00B6025F">
        <w:rPr>
          <w:rFonts w:cstheme="minorHAnsi"/>
          <w:b/>
          <w:sz w:val="24"/>
          <w:szCs w:val="24"/>
        </w:rPr>
        <w:t>:</w:t>
      </w:r>
      <w:proofErr w:type="gramEnd"/>
      <w:r w:rsidRPr="00E863AB">
        <w:rPr>
          <w:rFonts w:cstheme="minorHAnsi"/>
          <w:b/>
          <w:sz w:val="24"/>
          <w:szCs w:val="24"/>
        </w:rPr>
        <w:t xml:space="preserve"> Assessing </w:t>
      </w:r>
      <w:r w:rsidR="00F0378B" w:rsidRPr="00E863AB">
        <w:rPr>
          <w:rFonts w:cstheme="minorHAnsi"/>
          <w:b/>
          <w:sz w:val="24"/>
          <w:szCs w:val="24"/>
        </w:rPr>
        <w:t>Medical Risk and Weight Loss / Body Mass Index:</w:t>
      </w:r>
    </w:p>
    <w:p w14:paraId="44ABF766" w14:textId="77777777" w:rsidR="00F0378B" w:rsidRPr="00E863AB" w:rsidRDefault="00F0378B" w:rsidP="00F0378B">
      <w:pPr>
        <w:rPr>
          <w:rFonts w:cstheme="minorHAnsi"/>
          <w:sz w:val="24"/>
          <w:szCs w:val="24"/>
        </w:rPr>
      </w:pPr>
      <w:r w:rsidRPr="00E863AB">
        <w:rPr>
          <w:rFonts w:cstheme="minorHAnsi"/>
          <w:sz w:val="24"/>
          <w:szCs w:val="24"/>
        </w:rPr>
        <w:t>One of the most alarming features of anorexia nervosa is rapid weight loss and this can be a significant indicator of increasing medical risk. When you visit the GP</w:t>
      </w:r>
      <w:r w:rsidR="00AB2EAA" w:rsidRPr="00E863AB">
        <w:rPr>
          <w:rFonts w:cstheme="minorHAnsi"/>
          <w:sz w:val="24"/>
          <w:szCs w:val="24"/>
        </w:rPr>
        <w:t>,</w:t>
      </w:r>
      <w:r w:rsidRPr="00E863AB">
        <w:rPr>
          <w:rFonts w:cstheme="minorHAnsi"/>
          <w:sz w:val="24"/>
          <w:szCs w:val="24"/>
        </w:rPr>
        <w:t xml:space="preserve"> they will just see your loved one’s weight on that day. Actual weight at any one time is often measured using the Body Mass Index calculati</w:t>
      </w:r>
      <w:r w:rsidR="00AB2EAA" w:rsidRPr="00E863AB">
        <w:rPr>
          <w:rFonts w:cstheme="minorHAnsi"/>
          <w:sz w:val="24"/>
          <w:szCs w:val="24"/>
        </w:rPr>
        <w:t>on (</w:t>
      </w:r>
      <w:r w:rsidRPr="00E863AB">
        <w:rPr>
          <w:rFonts w:cstheme="minorHAnsi"/>
          <w:sz w:val="24"/>
          <w:szCs w:val="24"/>
        </w:rPr>
        <w:t xml:space="preserve">Divide weight in kg by the square of the height in metres) The World Health Organisation suggests that the underweight criteria for adults with anorexia nervosa is a BMI of less than 18.5 and “dangerously low body weight” or “severe thinness” is a BMI less than 16. For children and adolescents this is more complicated because of growth. In addition, very sporty individuals will have a higher BMI because of their higher muscle content. So, it is generally accepted that Body Mass Index should not be the main determining factor for assessing medical risk. However, BMI is still often referred to by the medical profession. Carers often report that their GP has not given a diagnosis because their loved one’s BMI is not low enough. In most medical circles, it seems to be that BMI of 15 to 17.5 is deemed relatively low risk, 13 to 15 is moderate risk and under 13 is high risk. Of course, every case is different and anyone with a BMI under 17.5 is likely to be experiencing high levels of emotional distress. In addition, anyone who has increased their BMI from dangerously low levels to 17 or above will be experiencing high levels of emotional distress as they adjust to the recovery process and all their numbed emotions come flooding back. </w:t>
      </w:r>
    </w:p>
    <w:p w14:paraId="143ECAB7" w14:textId="77777777" w:rsidR="00F0378B" w:rsidRPr="00E863AB" w:rsidRDefault="00F0378B" w:rsidP="00F0378B">
      <w:pPr>
        <w:rPr>
          <w:rFonts w:cstheme="minorHAnsi"/>
          <w:sz w:val="24"/>
          <w:szCs w:val="24"/>
        </w:rPr>
      </w:pPr>
      <w:r w:rsidRPr="00E863AB">
        <w:rPr>
          <w:rFonts w:cstheme="minorHAnsi"/>
          <w:sz w:val="24"/>
          <w:szCs w:val="24"/>
        </w:rPr>
        <w:t xml:space="preserve">In terms of medical risk, it is more useful to track rate of weight loss rather than an individual’s weight on a particular day. Carers can do this by printing off weight/ height charts such as the ones at </w:t>
      </w:r>
      <w:hyperlink r:id="rId8" w:history="1">
        <w:r w:rsidRPr="00E863AB">
          <w:rPr>
            <w:rStyle w:val="Hyperlink"/>
            <w:rFonts w:cstheme="minorHAnsi"/>
            <w:sz w:val="24"/>
            <w:szCs w:val="24"/>
          </w:rPr>
          <w:t>http://www.rcpch.ac.uk/child-health/research-projects/uk-who-growth-charts/uk-growth-chart-resources-2-18-years/school-age</w:t>
        </w:r>
      </w:hyperlink>
      <w:r w:rsidRPr="00E863AB">
        <w:rPr>
          <w:rFonts w:cstheme="minorHAnsi"/>
          <w:sz w:val="24"/>
          <w:szCs w:val="24"/>
        </w:rPr>
        <w:t xml:space="preserve"> It is useful if you can show the GP, this is the progression and I am alarmed at the rate my daughter is losing weight. (See also the MARSIPAN and SCOFF checklists below)</w:t>
      </w:r>
      <w:r w:rsidR="00AB2EAA" w:rsidRPr="00E863AB">
        <w:rPr>
          <w:rFonts w:cstheme="minorHAnsi"/>
          <w:sz w:val="24"/>
          <w:szCs w:val="24"/>
        </w:rPr>
        <w:t>.</w:t>
      </w:r>
    </w:p>
    <w:p w14:paraId="47F38CF8" w14:textId="1B2B2022" w:rsidR="00F0378B" w:rsidRPr="00B6025F" w:rsidRDefault="00AB2EAA" w:rsidP="00F0378B">
      <w:pPr>
        <w:rPr>
          <w:rFonts w:cstheme="minorHAnsi"/>
          <w:b/>
          <w:bCs/>
          <w:sz w:val="24"/>
          <w:szCs w:val="24"/>
        </w:rPr>
      </w:pPr>
      <w:r w:rsidRPr="00E863AB">
        <w:rPr>
          <w:rFonts w:cstheme="minorHAnsi"/>
          <w:sz w:val="24"/>
          <w:szCs w:val="24"/>
        </w:rPr>
        <w:lastRenderedPageBreak/>
        <w:t>In addition</w:t>
      </w:r>
      <w:r w:rsidR="00071643">
        <w:rPr>
          <w:rFonts w:cstheme="minorHAnsi"/>
          <w:sz w:val="24"/>
          <w:szCs w:val="24"/>
        </w:rPr>
        <w:t>,</w:t>
      </w:r>
      <w:r w:rsidRPr="00E863AB">
        <w:rPr>
          <w:rFonts w:cstheme="minorHAnsi"/>
          <w:sz w:val="24"/>
          <w:szCs w:val="24"/>
        </w:rPr>
        <w:t xml:space="preserve"> the NICE guidelines published in 2017 specifically state that </w:t>
      </w:r>
      <w:r w:rsidRPr="00B6025F">
        <w:rPr>
          <w:rFonts w:cstheme="minorHAnsi"/>
          <w:b/>
          <w:bCs/>
          <w:sz w:val="24"/>
          <w:szCs w:val="24"/>
        </w:rPr>
        <w:t>BMI alone should not be used to make a diagnosis of an eating disorder.</w:t>
      </w:r>
    </w:p>
    <w:p w14:paraId="6573F2AA" w14:textId="77777777" w:rsidR="00F0378B" w:rsidRPr="00E863AB" w:rsidRDefault="00F0378B" w:rsidP="00F0378B">
      <w:pPr>
        <w:rPr>
          <w:rFonts w:cstheme="minorHAnsi"/>
          <w:b/>
          <w:sz w:val="24"/>
          <w:szCs w:val="24"/>
        </w:rPr>
      </w:pPr>
      <w:r w:rsidRPr="00E863AB">
        <w:rPr>
          <w:rFonts w:cstheme="minorHAnsi"/>
          <w:b/>
          <w:sz w:val="24"/>
          <w:szCs w:val="24"/>
        </w:rPr>
        <w:t>Other symptoms that you might notice at home and may indicate a medical emergency:</w:t>
      </w:r>
    </w:p>
    <w:p w14:paraId="2C31452B"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Disordered thinking and not making any reasonable sense (a person who is malnourished may appear to have psychotic symptoms such as disordered thinking, delusions or hallucinations)</w:t>
      </w:r>
    </w:p>
    <w:p w14:paraId="79373B30"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Disorientation; not knowing what day it is, where they are or who they are.</w:t>
      </w:r>
    </w:p>
    <w:p w14:paraId="56E6A5F5"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Throwing up several times a day</w:t>
      </w:r>
    </w:p>
    <w:p w14:paraId="69799C37"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Fainting or dizzy spells</w:t>
      </w:r>
    </w:p>
    <w:p w14:paraId="796ADF9D"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Blue hands, feet, lips, nose</w:t>
      </w:r>
    </w:p>
    <w:p w14:paraId="141190FC"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Puffiness around eyes in the morning and/ or swollen ankles in the afternoon</w:t>
      </w:r>
    </w:p>
    <w:p w14:paraId="00F3CC46"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Collapsing or being too weak to walk</w:t>
      </w:r>
    </w:p>
    <w:p w14:paraId="23F039CD"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Difficulty walking upstairs, brushing hair or raising arms for any length of time</w:t>
      </w:r>
    </w:p>
    <w:p w14:paraId="51E632EE"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Painful muscle spasms</w:t>
      </w:r>
    </w:p>
    <w:p w14:paraId="073CC86B"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Chest pain or difficulty breathing</w:t>
      </w:r>
    </w:p>
    <w:p w14:paraId="41E1548A"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Blood in their bowel movements, urine or vomit</w:t>
      </w:r>
    </w:p>
    <w:p w14:paraId="7C74F74A"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An irregular heartbeat or very low heartbeat</w:t>
      </w:r>
    </w:p>
    <w:p w14:paraId="2E3FC4D3" w14:textId="77777777" w:rsidR="00F0378B" w:rsidRPr="00E863AB" w:rsidRDefault="00F0378B" w:rsidP="00F0378B">
      <w:pPr>
        <w:pStyle w:val="ListParagraph"/>
        <w:numPr>
          <w:ilvl w:val="0"/>
          <w:numId w:val="1"/>
        </w:numPr>
        <w:rPr>
          <w:rFonts w:asciiTheme="minorHAnsi" w:hAnsiTheme="minorHAnsi" w:cstheme="minorHAnsi"/>
          <w:lang w:eastAsia="en-US"/>
        </w:rPr>
      </w:pPr>
      <w:r w:rsidRPr="00E863AB">
        <w:rPr>
          <w:rFonts w:asciiTheme="minorHAnsi" w:hAnsiTheme="minorHAnsi" w:cstheme="minorHAnsi"/>
          <w:lang w:eastAsia="en-US"/>
        </w:rPr>
        <w:t>Cold or clammy skin indicating a low body temperature of 35 degrees.</w:t>
      </w:r>
    </w:p>
    <w:p w14:paraId="5F6E9EB4" w14:textId="77777777" w:rsidR="00F0378B" w:rsidRPr="00E863AB" w:rsidRDefault="00F0378B" w:rsidP="00F0378B">
      <w:pPr>
        <w:rPr>
          <w:rFonts w:cstheme="minorHAnsi"/>
          <w:sz w:val="24"/>
          <w:szCs w:val="24"/>
        </w:rPr>
      </w:pPr>
    </w:p>
    <w:p w14:paraId="31CB473E" w14:textId="77777777" w:rsidR="00F0378B" w:rsidRPr="00E863AB" w:rsidRDefault="00F0378B" w:rsidP="00F0378B">
      <w:pPr>
        <w:rPr>
          <w:rFonts w:cstheme="minorHAnsi"/>
          <w:sz w:val="24"/>
          <w:szCs w:val="24"/>
        </w:rPr>
      </w:pPr>
      <w:r w:rsidRPr="00E863AB">
        <w:rPr>
          <w:rFonts w:cstheme="minorHAnsi"/>
          <w:sz w:val="24"/>
          <w:szCs w:val="24"/>
        </w:rPr>
        <w:t>Write all your observations down as it is easy to forget when you are feeling distressed at your loved one’s physical condition.</w:t>
      </w:r>
    </w:p>
    <w:p w14:paraId="5E78E5EC" w14:textId="77777777" w:rsidR="00F0378B" w:rsidRPr="00E863AB" w:rsidRDefault="00F0378B" w:rsidP="00F0378B">
      <w:pPr>
        <w:spacing w:after="0"/>
        <w:rPr>
          <w:rFonts w:cstheme="minorHAnsi"/>
          <w:b/>
          <w:color w:val="FF0000"/>
          <w:sz w:val="24"/>
          <w:szCs w:val="24"/>
        </w:rPr>
      </w:pPr>
      <w:r w:rsidRPr="00E863AB">
        <w:rPr>
          <w:rFonts w:cstheme="minorHAnsi"/>
          <w:b/>
          <w:color w:val="FF0000"/>
          <w:sz w:val="24"/>
          <w:szCs w:val="24"/>
        </w:rPr>
        <w:t>You should phone your GP or get emergency help if your loved one:</w:t>
      </w:r>
    </w:p>
    <w:p w14:paraId="5F1964C0" w14:textId="77777777" w:rsidR="00F0378B" w:rsidRPr="00E863AB" w:rsidRDefault="00F0378B" w:rsidP="00F0378B">
      <w:pPr>
        <w:numPr>
          <w:ilvl w:val="0"/>
          <w:numId w:val="4"/>
        </w:numPr>
        <w:spacing w:after="0"/>
        <w:rPr>
          <w:rFonts w:cstheme="minorHAnsi"/>
          <w:color w:val="FF0000"/>
          <w:sz w:val="24"/>
          <w:szCs w:val="24"/>
        </w:rPr>
      </w:pPr>
      <w:r w:rsidRPr="00E863AB">
        <w:rPr>
          <w:rFonts w:cstheme="minorHAnsi"/>
          <w:bCs/>
          <w:color w:val="FF0000"/>
          <w:sz w:val="24"/>
          <w:szCs w:val="24"/>
        </w:rPr>
        <w:t>Becomes breathless on lying flat</w:t>
      </w:r>
    </w:p>
    <w:p w14:paraId="6C3B07AB" w14:textId="77777777" w:rsidR="00F0378B" w:rsidRPr="00E863AB" w:rsidRDefault="00F0378B" w:rsidP="00F0378B">
      <w:pPr>
        <w:numPr>
          <w:ilvl w:val="0"/>
          <w:numId w:val="4"/>
        </w:numPr>
        <w:spacing w:after="0"/>
        <w:rPr>
          <w:rFonts w:cstheme="minorHAnsi"/>
          <w:color w:val="FF0000"/>
          <w:sz w:val="24"/>
          <w:szCs w:val="24"/>
        </w:rPr>
      </w:pPr>
      <w:r w:rsidRPr="00E863AB">
        <w:rPr>
          <w:rFonts w:cstheme="minorHAnsi"/>
          <w:bCs/>
          <w:color w:val="FF0000"/>
          <w:sz w:val="24"/>
          <w:szCs w:val="24"/>
        </w:rPr>
        <w:t>Develops a very fast heart rate</w:t>
      </w:r>
    </w:p>
    <w:p w14:paraId="2FA216DF" w14:textId="77777777" w:rsidR="00F0378B" w:rsidRPr="00E863AB" w:rsidRDefault="00F0378B" w:rsidP="00F0378B">
      <w:pPr>
        <w:numPr>
          <w:ilvl w:val="0"/>
          <w:numId w:val="4"/>
        </w:numPr>
        <w:spacing w:after="0"/>
        <w:rPr>
          <w:rFonts w:cstheme="minorHAnsi"/>
          <w:color w:val="FF0000"/>
          <w:sz w:val="24"/>
          <w:szCs w:val="24"/>
        </w:rPr>
      </w:pPr>
      <w:r w:rsidRPr="00E863AB">
        <w:rPr>
          <w:rFonts w:cstheme="minorHAnsi"/>
          <w:bCs/>
          <w:color w:val="FF0000"/>
          <w:sz w:val="24"/>
          <w:szCs w:val="24"/>
        </w:rPr>
        <w:t>Has a seizure</w:t>
      </w:r>
    </w:p>
    <w:p w14:paraId="78542447" w14:textId="77777777" w:rsidR="00F0378B" w:rsidRPr="00E863AB" w:rsidRDefault="00F0378B" w:rsidP="00F0378B">
      <w:pPr>
        <w:numPr>
          <w:ilvl w:val="0"/>
          <w:numId w:val="4"/>
        </w:numPr>
        <w:spacing w:after="0"/>
        <w:rPr>
          <w:rFonts w:cstheme="minorHAnsi"/>
          <w:color w:val="FF0000"/>
          <w:sz w:val="24"/>
          <w:szCs w:val="24"/>
        </w:rPr>
      </w:pPr>
      <w:r w:rsidRPr="00E863AB">
        <w:rPr>
          <w:rFonts w:cstheme="minorHAnsi"/>
          <w:bCs/>
          <w:color w:val="FF0000"/>
          <w:sz w:val="24"/>
          <w:szCs w:val="24"/>
        </w:rPr>
        <w:t>Becomes sleepy or twitchy</w:t>
      </w:r>
    </w:p>
    <w:p w14:paraId="4F00ABA2" w14:textId="77777777" w:rsidR="00F0378B" w:rsidRPr="00E863AB" w:rsidRDefault="00F0378B" w:rsidP="00F0378B">
      <w:pPr>
        <w:numPr>
          <w:ilvl w:val="0"/>
          <w:numId w:val="4"/>
        </w:numPr>
        <w:spacing w:after="0"/>
        <w:rPr>
          <w:rFonts w:cstheme="minorHAnsi"/>
          <w:color w:val="FF0000"/>
          <w:sz w:val="24"/>
          <w:szCs w:val="24"/>
        </w:rPr>
      </w:pPr>
      <w:r w:rsidRPr="00E863AB">
        <w:rPr>
          <w:rFonts w:cstheme="minorHAnsi"/>
          <w:bCs/>
          <w:color w:val="FF0000"/>
          <w:sz w:val="24"/>
          <w:szCs w:val="24"/>
        </w:rPr>
        <w:t>His/her hands twist into a spasm</w:t>
      </w:r>
    </w:p>
    <w:p w14:paraId="67C538CC" w14:textId="77777777" w:rsidR="00F0378B" w:rsidRPr="00E863AB" w:rsidRDefault="00F0378B" w:rsidP="00F0378B">
      <w:pPr>
        <w:spacing w:after="0"/>
        <w:rPr>
          <w:rFonts w:cstheme="minorHAnsi"/>
          <w:color w:val="FF0000"/>
          <w:sz w:val="24"/>
          <w:szCs w:val="24"/>
        </w:rPr>
      </w:pPr>
      <w:r w:rsidRPr="00E863AB">
        <w:rPr>
          <w:rFonts w:cstheme="minorHAnsi"/>
          <w:bCs/>
          <w:color w:val="FF0000"/>
          <w:sz w:val="24"/>
          <w:szCs w:val="24"/>
        </w:rPr>
        <w:t>These can indicate a serious salt imbalance</w:t>
      </w:r>
    </w:p>
    <w:p w14:paraId="24212912" w14:textId="77777777" w:rsidR="00071643" w:rsidRDefault="00071643" w:rsidP="00F0378B">
      <w:pPr>
        <w:spacing w:after="0"/>
        <w:rPr>
          <w:rFonts w:cstheme="minorHAnsi"/>
          <w:b/>
          <w:bCs/>
          <w:color w:val="7030A0"/>
          <w:sz w:val="24"/>
          <w:szCs w:val="24"/>
        </w:rPr>
      </w:pPr>
    </w:p>
    <w:p w14:paraId="487A2DE8" w14:textId="607C85AD" w:rsidR="00F0378B" w:rsidRPr="00E863AB" w:rsidRDefault="00F0378B" w:rsidP="00F0378B">
      <w:pPr>
        <w:spacing w:after="0"/>
        <w:rPr>
          <w:rFonts w:cstheme="minorHAnsi"/>
          <w:b/>
          <w:color w:val="7030A0"/>
          <w:sz w:val="24"/>
          <w:szCs w:val="24"/>
        </w:rPr>
      </w:pPr>
      <w:r w:rsidRPr="00E863AB">
        <w:rPr>
          <w:rFonts w:cstheme="minorHAnsi"/>
          <w:b/>
          <w:bCs/>
          <w:color w:val="7030A0"/>
          <w:sz w:val="24"/>
          <w:szCs w:val="24"/>
        </w:rPr>
        <w:t>Be aware of times of increased risk</w:t>
      </w:r>
    </w:p>
    <w:p w14:paraId="123FEF68" w14:textId="77777777" w:rsidR="00F0378B" w:rsidRPr="00E863AB" w:rsidRDefault="00F0378B" w:rsidP="00F0378B">
      <w:pPr>
        <w:numPr>
          <w:ilvl w:val="0"/>
          <w:numId w:val="5"/>
        </w:numPr>
        <w:spacing w:after="0"/>
        <w:rPr>
          <w:rFonts w:cstheme="minorHAnsi"/>
          <w:color w:val="7030A0"/>
          <w:sz w:val="24"/>
          <w:szCs w:val="24"/>
        </w:rPr>
      </w:pPr>
      <w:r w:rsidRPr="00E863AB">
        <w:rPr>
          <w:rFonts w:cstheme="minorHAnsi"/>
          <w:bCs/>
          <w:color w:val="7030A0"/>
          <w:sz w:val="24"/>
          <w:szCs w:val="24"/>
        </w:rPr>
        <w:t>Changes in routine that may mean meals are delayed or missed altogether</w:t>
      </w:r>
    </w:p>
    <w:p w14:paraId="39D01F41" w14:textId="77777777" w:rsidR="00F0378B" w:rsidRPr="00E863AB" w:rsidRDefault="00F0378B" w:rsidP="00F0378B">
      <w:pPr>
        <w:numPr>
          <w:ilvl w:val="0"/>
          <w:numId w:val="5"/>
        </w:numPr>
        <w:spacing w:after="0"/>
        <w:rPr>
          <w:rFonts w:cstheme="minorHAnsi"/>
          <w:color w:val="7030A0"/>
          <w:sz w:val="24"/>
          <w:szCs w:val="24"/>
        </w:rPr>
      </w:pPr>
      <w:r w:rsidRPr="00E863AB">
        <w:rPr>
          <w:rFonts w:cstheme="minorHAnsi"/>
          <w:bCs/>
          <w:color w:val="7030A0"/>
          <w:sz w:val="24"/>
          <w:szCs w:val="24"/>
        </w:rPr>
        <w:t>After excessive exercising</w:t>
      </w:r>
    </w:p>
    <w:p w14:paraId="004BDC7B" w14:textId="77777777" w:rsidR="00F0378B" w:rsidRPr="00E863AB" w:rsidRDefault="00F0378B" w:rsidP="00F0378B">
      <w:pPr>
        <w:numPr>
          <w:ilvl w:val="0"/>
          <w:numId w:val="5"/>
        </w:numPr>
        <w:spacing w:after="0"/>
        <w:rPr>
          <w:rFonts w:cstheme="minorHAnsi"/>
          <w:color w:val="7030A0"/>
          <w:sz w:val="24"/>
          <w:szCs w:val="24"/>
        </w:rPr>
      </w:pPr>
      <w:r w:rsidRPr="00E863AB">
        <w:rPr>
          <w:rFonts w:cstheme="minorHAnsi"/>
          <w:bCs/>
          <w:color w:val="7030A0"/>
          <w:sz w:val="24"/>
          <w:szCs w:val="24"/>
        </w:rPr>
        <w:t>When starting to feed again – at very low weight this should be supervised by a medical expert</w:t>
      </w:r>
    </w:p>
    <w:p w14:paraId="79560251" w14:textId="77777777" w:rsidR="00F0378B" w:rsidRPr="00E863AB" w:rsidRDefault="00F0378B" w:rsidP="00F0378B">
      <w:pPr>
        <w:rPr>
          <w:rFonts w:cstheme="minorHAnsi"/>
          <w:sz w:val="24"/>
          <w:szCs w:val="24"/>
        </w:rPr>
      </w:pPr>
    </w:p>
    <w:p w14:paraId="73A3E100" w14:textId="77777777" w:rsidR="00F0378B" w:rsidRPr="00E863AB" w:rsidRDefault="00F0378B" w:rsidP="00F0378B">
      <w:pPr>
        <w:rPr>
          <w:rFonts w:cstheme="minorHAnsi"/>
          <w:b/>
          <w:sz w:val="24"/>
          <w:szCs w:val="24"/>
        </w:rPr>
      </w:pPr>
      <w:r w:rsidRPr="00E863AB">
        <w:rPr>
          <w:rFonts w:cstheme="minorHAnsi"/>
          <w:b/>
          <w:sz w:val="24"/>
          <w:szCs w:val="24"/>
        </w:rPr>
        <w:t>How do GPs Assess Medical Risk?</w:t>
      </w:r>
    </w:p>
    <w:p w14:paraId="70FBA3B9" w14:textId="77777777" w:rsidR="00F0378B" w:rsidRPr="00E863AB" w:rsidRDefault="00F0378B" w:rsidP="00F0378B">
      <w:pPr>
        <w:rPr>
          <w:rFonts w:cstheme="minorHAnsi"/>
          <w:b/>
          <w:sz w:val="24"/>
          <w:szCs w:val="24"/>
        </w:rPr>
      </w:pPr>
      <w:r w:rsidRPr="00E863AB">
        <w:rPr>
          <w:rFonts w:cstheme="minorHAnsi"/>
          <w:b/>
          <w:sz w:val="24"/>
          <w:szCs w:val="24"/>
        </w:rPr>
        <w:t>There are a couple of checklists that GPs might use and your input and observations can be extremely useful in building up a picture of medical risk.</w:t>
      </w:r>
    </w:p>
    <w:p w14:paraId="3ABC2618" w14:textId="77777777" w:rsidR="008A1EA8" w:rsidRPr="002027B5" w:rsidRDefault="008A1EA8" w:rsidP="008A1EA8">
      <w:pPr>
        <w:spacing w:after="0"/>
        <w:rPr>
          <w:rFonts w:asciiTheme="majorHAnsi" w:hAnsiTheme="majorHAnsi" w:cstheme="majorHAnsi"/>
          <w:color w:val="000000"/>
        </w:rPr>
      </w:pPr>
      <w:r w:rsidRPr="002027B5">
        <w:rPr>
          <w:rFonts w:asciiTheme="majorHAnsi" w:hAnsiTheme="majorHAnsi" w:cstheme="majorHAnsi"/>
        </w:rPr>
        <w:t xml:space="preserve">The Royal College of Psychiatrists </w:t>
      </w:r>
      <w:r w:rsidRPr="0007602D">
        <w:rPr>
          <w:rFonts w:asciiTheme="majorHAnsi" w:hAnsiTheme="majorHAnsi" w:cstheme="majorHAnsi"/>
          <w:b/>
        </w:rPr>
        <w:t>JUNIOR</w:t>
      </w:r>
      <w:r>
        <w:rPr>
          <w:rFonts w:asciiTheme="majorHAnsi" w:hAnsiTheme="majorHAnsi" w:cstheme="majorHAnsi"/>
        </w:rPr>
        <w:t xml:space="preserve"> </w:t>
      </w:r>
      <w:r w:rsidRPr="002027B5">
        <w:rPr>
          <w:rFonts w:asciiTheme="majorHAnsi" w:hAnsiTheme="majorHAnsi" w:cstheme="majorHAnsi"/>
          <w:b/>
        </w:rPr>
        <w:t>MARSIPAN summary checklist</w:t>
      </w:r>
      <w:r w:rsidRPr="002027B5">
        <w:rPr>
          <w:rFonts w:asciiTheme="majorHAnsi" w:hAnsiTheme="majorHAnsi" w:cstheme="majorHAnsi"/>
        </w:rPr>
        <w:t xml:space="preserve"> </w:t>
      </w:r>
      <w:r w:rsidRPr="002027B5">
        <w:rPr>
          <w:rFonts w:asciiTheme="majorHAnsi" w:hAnsiTheme="majorHAnsi" w:cstheme="majorHAnsi"/>
          <w:b/>
          <w:color w:val="000000"/>
        </w:rPr>
        <w:t xml:space="preserve"> </w:t>
      </w:r>
    </w:p>
    <w:p w14:paraId="5F0E45A7" w14:textId="77777777" w:rsidR="008A1EA8" w:rsidRPr="002027B5" w:rsidRDefault="008A1EA8" w:rsidP="008A1EA8">
      <w:pPr>
        <w:rPr>
          <w:rFonts w:asciiTheme="majorHAnsi" w:hAnsiTheme="majorHAnsi" w:cstheme="majorHAnsi"/>
        </w:rPr>
      </w:pPr>
      <w:r w:rsidRPr="002027B5">
        <w:rPr>
          <w:rFonts w:asciiTheme="majorHAnsi" w:hAnsiTheme="majorHAnsi" w:cstheme="majorHAnsi"/>
        </w:rPr>
        <w:t xml:space="preserve"> provides a list of significant risk factors which warrant urgent assessment including</w:t>
      </w:r>
    </w:p>
    <w:p w14:paraId="4192F6D4" w14:textId="77777777" w:rsidR="008A1EA8" w:rsidRDefault="008A1EA8" w:rsidP="008A1EA8">
      <w:pPr>
        <w:pStyle w:val="ListParagraph"/>
        <w:numPr>
          <w:ilvl w:val="0"/>
          <w:numId w:val="2"/>
        </w:numPr>
        <w:rPr>
          <w:rFonts w:asciiTheme="majorHAnsi" w:hAnsiTheme="majorHAnsi" w:cstheme="majorHAnsi"/>
          <w:sz w:val="22"/>
          <w:szCs w:val="22"/>
        </w:rPr>
      </w:pPr>
      <w:r w:rsidRPr="0007602D">
        <w:rPr>
          <w:rFonts w:asciiTheme="majorHAnsi" w:hAnsiTheme="majorHAnsi" w:cstheme="majorHAnsi"/>
          <w:sz w:val="22"/>
          <w:szCs w:val="22"/>
        </w:rPr>
        <w:lastRenderedPageBreak/>
        <w:t>Percentage median BMI&lt;70% (approx. below 0.4th BMI centile)</w:t>
      </w:r>
    </w:p>
    <w:p w14:paraId="3E13F0B7" w14:textId="77777777" w:rsidR="008A1EA8" w:rsidRPr="002027B5" w:rsidRDefault="008A1EA8" w:rsidP="008A1EA8">
      <w:pPr>
        <w:pStyle w:val="ListParagraph"/>
        <w:numPr>
          <w:ilvl w:val="0"/>
          <w:numId w:val="2"/>
        </w:numPr>
        <w:rPr>
          <w:rFonts w:asciiTheme="majorHAnsi" w:hAnsiTheme="majorHAnsi" w:cstheme="majorHAnsi"/>
          <w:sz w:val="22"/>
          <w:szCs w:val="22"/>
        </w:rPr>
      </w:pPr>
      <w:r w:rsidRPr="002027B5">
        <w:rPr>
          <w:rFonts w:asciiTheme="majorHAnsi" w:hAnsiTheme="majorHAnsi" w:cstheme="majorHAnsi"/>
          <w:sz w:val="22"/>
          <w:szCs w:val="22"/>
        </w:rPr>
        <w:t>Recent loss of 1kg or more for two consecutive weeks</w:t>
      </w:r>
    </w:p>
    <w:p w14:paraId="1E06842F" w14:textId="77777777" w:rsidR="008A1EA8" w:rsidRDefault="008A1EA8" w:rsidP="008A1EA8">
      <w:pPr>
        <w:pStyle w:val="ListParagraph"/>
        <w:numPr>
          <w:ilvl w:val="0"/>
          <w:numId w:val="2"/>
        </w:numPr>
        <w:rPr>
          <w:rFonts w:asciiTheme="majorHAnsi" w:hAnsiTheme="majorHAnsi" w:cstheme="majorHAnsi"/>
          <w:sz w:val="22"/>
          <w:szCs w:val="22"/>
        </w:rPr>
      </w:pPr>
      <w:r w:rsidRPr="002027B5">
        <w:rPr>
          <w:rFonts w:asciiTheme="majorHAnsi" w:hAnsiTheme="majorHAnsi" w:cstheme="majorHAnsi"/>
          <w:sz w:val="22"/>
          <w:szCs w:val="22"/>
        </w:rPr>
        <w:t>Little or no nutrition for over 5 days</w:t>
      </w:r>
    </w:p>
    <w:p w14:paraId="7B09C188"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Fluid refusal</w:t>
      </w:r>
    </w:p>
    <w:p w14:paraId="40528308" w14:textId="77777777" w:rsidR="008A1EA8" w:rsidRPr="002027B5" w:rsidRDefault="008A1EA8" w:rsidP="008A1EA8">
      <w:pPr>
        <w:pStyle w:val="ListParagraph"/>
        <w:numPr>
          <w:ilvl w:val="0"/>
          <w:numId w:val="2"/>
        </w:numPr>
        <w:rPr>
          <w:rFonts w:asciiTheme="majorHAnsi" w:hAnsiTheme="majorHAnsi" w:cstheme="majorHAnsi"/>
          <w:sz w:val="22"/>
          <w:szCs w:val="22"/>
        </w:rPr>
      </w:pPr>
      <w:r w:rsidRPr="002027B5">
        <w:rPr>
          <w:rFonts w:asciiTheme="majorHAnsi" w:hAnsiTheme="majorHAnsi" w:cstheme="majorHAnsi"/>
          <w:sz w:val="22"/>
          <w:szCs w:val="22"/>
        </w:rPr>
        <w:t>Acute food refusal or less than 500kcals a day for over 2 days in under 18s.</w:t>
      </w:r>
    </w:p>
    <w:p w14:paraId="387990DD"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Heart rate</w:t>
      </w:r>
      <w:r w:rsidRPr="002027B5">
        <w:rPr>
          <w:rFonts w:asciiTheme="majorHAnsi" w:hAnsiTheme="majorHAnsi" w:cstheme="majorHAnsi"/>
          <w:sz w:val="22"/>
          <w:szCs w:val="22"/>
        </w:rPr>
        <w:t xml:space="preserve"> below 40</w:t>
      </w:r>
      <w:r>
        <w:rPr>
          <w:rFonts w:asciiTheme="majorHAnsi" w:hAnsiTheme="majorHAnsi" w:cstheme="majorHAnsi"/>
          <w:sz w:val="22"/>
          <w:szCs w:val="22"/>
        </w:rPr>
        <w:t xml:space="preserve"> bpm</w:t>
      </w:r>
    </w:p>
    <w:p w14:paraId="2AB748A6" w14:textId="77777777" w:rsidR="008A1EA8" w:rsidRPr="002027B5" w:rsidRDefault="008A1EA8" w:rsidP="008A1EA8">
      <w:pPr>
        <w:pStyle w:val="ListParagraph"/>
        <w:numPr>
          <w:ilvl w:val="0"/>
          <w:numId w:val="2"/>
        </w:numPr>
        <w:rPr>
          <w:rFonts w:asciiTheme="majorHAnsi" w:hAnsiTheme="majorHAnsi" w:cstheme="majorHAnsi"/>
          <w:sz w:val="22"/>
          <w:szCs w:val="22"/>
        </w:rPr>
      </w:pPr>
      <w:r w:rsidRPr="002027B5">
        <w:rPr>
          <w:rFonts w:asciiTheme="majorHAnsi" w:hAnsiTheme="majorHAnsi" w:cstheme="majorHAnsi"/>
          <w:sz w:val="22"/>
          <w:szCs w:val="22"/>
        </w:rPr>
        <w:t>Core temperature below 35 C</w:t>
      </w:r>
    </w:p>
    <w:p w14:paraId="546AE464" w14:textId="77777777" w:rsidR="008A1EA8" w:rsidRPr="002027B5" w:rsidRDefault="008A1EA8" w:rsidP="008A1EA8">
      <w:pPr>
        <w:pStyle w:val="ListParagraph"/>
        <w:rPr>
          <w:rFonts w:asciiTheme="majorHAnsi" w:hAnsiTheme="majorHAnsi" w:cstheme="majorHAnsi"/>
          <w:sz w:val="22"/>
          <w:szCs w:val="22"/>
        </w:rPr>
      </w:pPr>
    </w:p>
    <w:p w14:paraId="23C8B33C" w14:textId="77777777" w:rsidR="008A1EA8" w:rsidRDefault="008A1EA8" w:rsidP="008A1EA8">
      <w:pPr>
        <w:rPr>
          <w:rFonts w:asciiTheme="majorHAnsi" w:hAnsiTheme="majorHAnsi" w:cstheme="majorHAnsi"/>
        </w:rPr>
      </w:pPr>
      <w:r w:rsidRPr="002027B5">
        <w:rPr>
          <w:rFonts w:asciiTheme="majorHAnsi" w:hAnsiTheme="majorHAnsi" w:cstheme="majorHAnsi"/>
        </w:rPr>
        <w:t>If you observe just one of these then you should alert the GP and ask for an urgent referral.</w:t>
      </w:r>
      <w:r>
        <w:rPr>
          <w:rFonts w:asciiTheme="majorHAnsi" w:hAnsiTheme="majorHAnsi" w:cstheme="majorHAnsi"/>
        </w:rPr>
        <w:t xml:space="preserve"> In the UK there are now standard access guidelines which suggest a patient showing these signs should be seen within one week, or 24 hours in an emergency.</w:t>
      </w:r>
    </w:p>
    <w:p w14:paraId="6590D5A4" w14:textId="77777777" w:rsidR="008A1EA8" w:rsidRDefault="008A1EA8" w:rsidP="008A1EA8">
      <w:pPr>
        <w:rPr>
          <w:rFonts w:asciiTheme="majorHAnsi" w:hAnsiTheme="majorHAnsi" w:cstheme="majorHAnsi"/>
        </w:rPr>
      </w:pPr>
      <w:r>
        <w:rPr>
          <w:rFonts w:asciiTheme="majorHAnsi" w:hAnsiTheme="majorHAnsi" w:cstheme="majorHAnsi"/>
        </w:rPr>
        <w:t>If your local eating disorder service offers early intervention MARSIPAN also has an amber checklist:</w:t>
      </w:r>
    </w:p>
    <w:p w14:paraId="0060F469" w14:textId="77777777" w:rsidR="008A1EA8" w:rsidRDefault="008A1EA8" w:rsidP="008A1EA8">
      <w:pPr>
        <w:pStyle w:val="ListParagraph"/>
        <w:numPr>
          <w:ilvl w:val="0"/>
          <w:numId w:val="2"/>
        </w:numPr>
        <w:rPr>
          <w:rFonts w:asciiTheme="majorHAnsi" w:hAnsiTheme="majorHAnsi" w:cstheme="majorHAnsi"/>
          <w:sz w:val="22"/>
          <w:szCs w:val="22"/>
        </w:rPr>
      </w:pPr>
      <w:r w:rsidRPr="0007602D">
        <w:rPr>
          <w:rFonts w:asciiTheme="majorHAnsi" w:hAnsiTheme="majorHAnsi" w:cstheme="majorHAnsi"/>
          <w:sz w:val="22"/>
          <w:szCs w:val="22"/>
        </w:rPr>
        <w:t>Percentage median BMI 70–80% (approx. between 2nd and 0.4th BMI centile)</w:t>
      </w:r>
    </w:p>
    <w:p w14:paraId="228D0EFA"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 xml:space="preserve">Recent loss of between 500g to 999g </w:t>
      </w:r>
      <w:r w:rsidRPr="002027B5">
        <w:rPr>
          <w:rFonts w:asciiTheme="majorHAnsi" w:hAnsiTheme="majorHAnsi" w:cstheme="majorHAnsi"/>
          <w:sz w:val="22"/>
          <w:szCs w:val="22"/>
        </w:rPr>
        <w:t>for two consecutive weeks</w:t>
      </w:r>
    </w:p>
    <w:p w14:paraId="18845475" w14:textId="77777777" w:rsidR="008A1EA8" w:rsidRDefault="008A1EA8" w:rsidP="008A1EA8">
      <w:pPr>
        <w:pStyle w:val="ListParagraph"/>
        <w:numPr>
          <w:ilvl w:val="0"/>
          <w:numId w:val="2"/>
        </w:numPr>
        <w:rPr>
          <w:rFonts w:asciiTheme="majorHAnsi" w:hAnsiTheme="majorHAnsi" w:cstheme="majorHAnsi"/>
          <w:sz w:val="22"/>
          <w:szCs w:val="22"/>
        </w:rPr>
      </w:pPr>
      <w:r w:rsidRPr="002027B5">
        <w:rPr>
          <w:rFonts w:asciiTheme="majorHAnsi" w:hAnsiTheme="majorHAnsi" w:cstheme="majorHAnsi"/>
          <w:sz w:val="22"/>
          <w:szCs w:val="22"/>
        </w:rPr>
        <w:t>Little or no nutrition for over 5 days</w:t>
      </w:r>
    </w:p>
    <w:p w14:paraId="27A8C0E1"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Severe fluid restriction</w:t>
      </w:r>
    </w:p>
    <w:p w14:paraId="0FFC504F"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Severe food restriction</w:t>
      </w:r>
    </w:p>
    <w:p w14:paraId="5DA18EA2"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 xml:space="preserve">Heart rate </w:t>
      </w:r>
      <w:r w:rsidRPr="002027B5">
        <w:rPr>
          <w:rFonts w:asciiTheme="majorHAnsi" w:hAnsiTheme="majorHAnsi" w:cstheme="majorHAnsi"/>
          <w:sz w:val="22"/>
          <w:szCs w:val="22"/>
        </w:rPr>
        <w:t>40</w:t>
      </w:r>
      <w:r>
        <w:rPr>
          <w:rFonts w:asciiTheme="majorHAnsi" w:hAnsiTheme="majorHAnsi" w:cstheme="majorHAnsi"/>
          <w:sz w:val="22"/>
          <w:szCs w:val="22"/>
        </w:rPr>
        <w:t xml:space="preserve"> to 50 bpm</w:t>
      </w:r>
    </w:p>
    <w:p w14:paraId="19E9D5F0" w14:textId="77777777" w:rsidR="008A1EA8" w:rsidRPr="002027B5" w:rsidRDefault="008A1EA8" w:rsidP="008A1EA8">
      <w:pPr>
        <w:pStyle w:val="ListParagraph"/>
        <w:numPr>
          <w:ilvl w:val="0"/>
          <w:numId w:val="2"/>
        </w:numPr>
        <w:rPr>
          <w:rFonts w:asciiTheme="majorHAnsi" w:hAnsiTheme="majorHAnsi" w:cstheme="majorHAnsi"/>
          <w:sz w:val="22"/>
          <w:szCs w:val="22"/>
        </w:rPr>
      </w:pPr>
      <w:r>
        <w:rPr>
          <w:rFonts w:asciiTheme="majorHAnsi" w:hAnsiTheme="majorHAnsi" w:cstheme="majorHAnsi"/>
          <w:sz w:val="22"/>
          <w:szCs w:val="22"/>
        </w:rPr>
        <w:t>Core temperature below 36</w:t>
      </w:r>
      <w:r w:rsidRPr="002027B5">
        <w:rPr>
          <w:rFonts w:asciiTheme="majorHAnsi" w:hAnsiTheme="majorHAnsi" w:cstheme="majorHAnsi"/>
          <w:sz w:val="22"/>
          <w:szCs w:val="22"/>
        </w:rPr>
        <w:t xml:space="preserve"> C</w:t>
      </w:r>
    </w:p>
    <w:p w14:paraId="3AC1200B" w14:textId="77777777" w:rsidR="008A1EA8" w:rsidRDefault="008A1EA8" w:rsidP="008A1EA8">
      <w:pPr>
        <w:rPr>
          <w:rFonts w:asciiTheme="majorHAnsi" w:hAnsiTheme="majorHAnsi" w:cstheme="majorHAnsi"/>
        </w:rPr>
      </w:pPr>
    </w:p>
    <w:p w14:paraId="1DF72741" w14:textId="77777777" w:rsidR="008A1EA8" w:rsidRPr="002027B5" w:rsidRDefault="008A1EA8" w:rsidP="008A1EA8">
      <w:pPr>
        <w:rPr>
          <w:rFonts w:asciiTheme="majorHAnsi" w:hAnsiTheme="majorHAnsi" w:cstheme="majorHAnsi"/>
        </w:rPr>
      </w:pPr>
      <w:r w:rsidRPr="002027B5">
        <w:rPr>
          <w:rFonts w:asciiTheme="majorHAnsi" w:hAnsiTheme="majorHAnsi" w:cstheme="majorHAnsi"/>
        </w:rPr>
        <w:t xml:space="preserve">MARSIPAN also highlights several other behaviours that increase medical risk so keep a note of these: </w:t>
      </w:r>
    </w:p>
    <w:p w14:paraId="2DA9B99D" w14:textId="77777777" w:rsidR="008A1EA8" w:rsidRPr="002027B5"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Purging behaviours </w:t>
      </w:r>
      <w:r>
        <w:rPr>
          <w:rFonts w:asciiTheme="majorHAnsi" w:hAnsiTheme="majorHAnsi" w:cstheme="majorHAnsi"/>
        </w:rPr>
        <w:t>(Vomiting, laxatives)</w:t>
      </w:r>
    </w:p>
    <w:p w14:paraId="63427D12" w14:textId="77777777" w:rsidR="008A1EA8" w:rsidRPr="002027B5"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Falsifying weight </w:t>
      </w:r>
    </w:p>
    <w:p w14:paraId="08C50EDB" w14:textId="77777777" w:rsidR="008A1EA8" w:rsidRPr="002027B5"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Disposing of feed </w:t>
      </w:r>
    </w:p>
    <w:p w14:paraId="0AD7AFF1" w14:textId="77777777" w:rsidR="008A1EA8" w:rsidRPr="002027B5"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Exercising </w:t>
      </w:r>
    </w:p>
    <w:p w14:paraId="0F8575DD" w14:textId="77777777" w:rsidR="008A1EA8"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Self-harm, suicidality </w:t>
      </w:r>
    </w:p>
    <w:p w14:paraId="0E075370" w14:textId="27316E9C" w:rsidR="008A1EA8" w:rsidRPr="002027B5" w:rsidRDefault="008A1EA8" w:rsidP="008A1EA8">
      <w:pPr>
        <w:numPr>
          <w:ilvl w:val="0"/>
          <w:numId w:val="6"/>
        </w:numPr>
        <w:spacing w:after="0"/>
        <w:rPr>
          <w:rFonts w:asciiTheme="majorHAnsi" w:hAnsiTheme="majorHAnsi" w:cstheme="majorHAnsi"/>
        </w:rPr>
      </w:pPr>
      <w:r>
        <w:rPr>
          <w:rFonts w:asciiTheme="majorHAnsi" w:hAnsiTheme="majorHAnsi" w:cstheme="majorHAnsi"/>
        </w:rPr>
        <w:t>Vio</w:t>
      </w:r>
      <w:r w:rsidR="00071643">
        <w:rPr>
          <w:rFonts w:asciiTheme="majorHAnsi" w:hAnsiTheme="majorHAnsi" w:cstheme="majorHAnsi"/>
        </w:rPr>
        <w:t>l</w:t>
      </w:r>
      <w:r>
        <w:rPr>
          <w:rFonts w:asciiTheme="majorHAnsi" w:hAnsiTheme="majorHAnsi" w:cstheme="majorHAnsi"/>
        </w:rPr>
        <w:t>ence</w:t>
      </w:r>
    </w:p>
    <w:p w14:paraId="4A18B359" w14:textId="77777777" w:rsidR="008A1EA8" w:rsidRPr="002027B5"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 xml:space="preserve">Family distress/anxiety </w:t>
      </w:r>
    </w:p>
    <w:p w14:paraId="30A537FF" w14:textId="77777777" w:rsidR="008A1EA8" w:rsidRDefault="008A1EA8" w:rsidP="008A1EA8">
      <w:pPr>
        <w:numPr>
          <w:ilvl w:val="0"/>
          <w:numId w:val="6"/>
        </w:numPr>
        <w:spacing w:after="0"/>
        <w:rPr>
          <w:rFonts w:asciiTheme="majorHAnsi" w:hAnsiTheme="majorHAnsi" w:cstheme="majorHAnsi"/>
        </w:rPr>
      </w:pPr>
      <w:r w:rsidRPr="002027B5">
        <w:rPr>
          <w:rFonts w:asciiTheme="majorHAnsi" w:hAnsiTheme="majorHAnsi" w:cstheme="majorHAnsi"/>
        </w:rPr>
        <w:t>Safeguarding concerns</w:t>
      </w:r>
    </w:p>
    <w:p w14:paraId="4D62033C" w14:textId="77777777" w:rsidR="008A1EA8" w:rsidRDefault="008A1EA8" w:rsidP="008A1EA8">
      <w:pPr>
        <w:spacing w:after="0"/>
        <w:rPr>
          <w:rFonts w:asciiTheme="majorHAnsi" w:hAnsiTheme="majorHAnsi" w:cstheme="majorHAnsi"/>
        </w:rPr>
      </w:pPr>
    </w:p>
    <w:p w14:paraId="4422E738" w14:textId="77777777" w:rsidR="008A1EA8" w:rsidRDefault="008A1EA8" w:rsidP="008A1EA8">
      <w:pPr>
        <w:spacing w:after="0"/>
        <w:rPr>
          <w:rFonts w:asciiTheme="majorHAnsi" w:hAnsiTheme="majorHAnsi" w:cstheme="majorHAnsi"/>
        </w:rPr>
      </w:pPr>
      <w:r>
        <w:rPr>
          <w:rFonts w:asciiTheme="majorHAnsi" w:hAnsiTheme="majorHAnsi" w:cstheme="majorHAnsi"/>
        </w:rPr>
        <w:t xml:space="preserve">The full Junior </w:t>
      </w:r>
      <w:proofErr w:type="spellStart"/>
      <w:r>
        <w:rPr>
          <w:rFonts w:asciiTheme="majorHAnsi" w:hAnsiTheme="majorHAnsi" w:cstheme="majorHAnsi"/>
        </w:rPr>
        <w:t>Marsipan</w:t>
      </w:r>
      <w:proofErr w:type="spellEnd"/>
      <w:r>
        <w:rPr>
          <w:rFonts w:asciiTheme="majorHAnsi" w:hAnsiTheme="majorHAnsi" w:cstheme="majorHAnsi"/>
        </w:rPr>
        <w:t xml:space="preserve"> report can be found at </w:t>
      </w:r>
      <w:hyperlink r:id="rId9" w:history="1">
        <w:r w:rsidRPr="000F3182">
          <w:rPr>
            <w:rStyle w:val="Hyperlink"/>
            <w:rFonts w:asciiTheme="majorHAnsi" w:hAnsiTheme="majorHAnsi" w:cstheme="majorHAnsi"/>
          </w:rPr>
          <w:t>https://www.rcpsych.ac.uk/docs/default-source/improving-care/better-mh-policy/college-reports/college-report-cr168.pdf?sfvrsn=e38d0c3b_2</w:t>
        </w:r>
      </w:hyperlink>
      <w:r>
        <w:rPr>
          <w:rFonts w:asciiTheme="majorHAnsi" w:hAnsiTheme="majorHAnsi" w:cstheme="majorHAnsi"/>
        </w:rPr>
        <w:t xml:space="preserve">  and the full checklist is on page 17</w:t>
      </w:r>
    </w:p>
    <w:p w14:paraId="0A0D21B2" w14:textId="77777777" w:rsidR="008A1EA8" w:rsidRDefault="008A1EA8" w:rsidP="008A1EA8">
      <w:pPr>
        <w:spacing w:after="0"/>
        <w:rPr>
          <w:rFonts w:asciiTheme="majorHAnsi" w:hAnsiTheme="majorHAnsi" w:cstheme="majorHAnsi"/>
        </w:rPr>
      </w:pPr>
    </w:p>
    <w:p w14:paraId="3063999D" w14:textId="0D3CAA75" w:rsidR="00F0378B" w:rsidRDefault="008A1EA8" w:rsidP="00071643">
      <w:pPr>
        <w:spacing w:after="0"/>
        <w:rPr>
          <w:rFonts w:asciiTheme="majorHAnsi" w:hAnsiTheme="majorHAnsi" w:cstheme="majorHAnsi"/>
        </w:rPr>
      </w:pPr>
      <w:r>
        <w:rPr>
          <w:rFonts w:asciiTheme="majorHAnsi" w:hAnsiTheme="majorHAnsi" w:cstheme="majorHAnsi"/>
        </w:rPr>
        <w:t xml:space="preserve">Note there is a separate MARSIPAN report for adults with eating disorders at </w:t>
      </w:r>
      <w:hyperlink r:id="rId10" w:history="1">
        <w:r w:rsidRPr="000F3182">
          <w:rPr>
            <w:rStyle w:val="Hyperlink"/>
            <w:rFonts w:asciiTheme="majorHAnsi" w:hAnsiTheme="majorHAnsi" w:cstheme="majorHAnsi"/>
          </w:rPr>
          <w:t>https://www.rcpsych.ac.uk/docs/default-source/improving-care/better-mh-policy/college-reports/college-report-cr189.pdf?sfvrsn=6c2e7ada_2</w:t>
        </w:r>
      </w:hyperlink>
      <w:r>
        <w:rPr>
          <w:rFonts w:asciiTheme="majorHAnsi" w:hAnsiTheme="majorHAnsi" w:cstheme="majorHAnsi"/>
        </w:rPr>
        <w:t>. It is well worth reading if you are caring for an adult sufferer.</w:t>
      </w:r>
    </w:p>
    <w:p w14:paraId="6B6400AD" w14:textId="77777777" w:rsidR="00071643" w:rsidRPr="00E863AB" w:rsidRDefault="00071643" w:rsidP="00071643">
      <w:pPr>
        <w:spacing w:after="0"/>
        <w:rPr>
          <w:rFonts w:cstheme="minorHAnsi"/>
          <w:sz w:val="24"/>
          <w:szCs w:val="24"/>
        </w:rPr>
      </w:pPr>
    </w:p>
    <w:p w14:paraId="7808E769" w14:textId="77777777" w:rsidR="00F0378B" w:rsidRPr="00E863AB" w:rsidRDefault="00F0378B" w:rsidP="00F0378B">
      <w:pPr>
        <w:spacing w:after="0"/>
        <w:rPr>
          <w:rFonts w:cstheme="minorHAnsi"/>
          <w:sz w:val="24"/>
          <w:szCs w:val="24"/>
        </w:rPr>
      </w:pPr>
      <w:r w:rsidRPr="00E863AB">
        <w:rPr>
          <w:rFonts w:cstheme="minorHAnsi"/>
          <w:sz w:val="24"/>
          <w:szCs w:val="24"/>
        </w:rPr>
        <w:t xml:space="preserve">Second, the </w:t>
      </w:r>
      <w:r w:rsidRPr="00E863AB">
        <w:rPr>
          <w:rFonts w:cstheme="minorHAnsi"/>
          <w:b/>
          <w:sz w:val="24"/>
          <w:szCs w:val="24"/>
        </w:rPr>
        <w:t>SCOFF questionnaire*</w:t>
      </w:r>
      <w:r w:rsidRPr="00E863AB">
        <w:rPr>
          <w:rFonts w:cstheme="minorHAnsi"/>
          <w:sz w:val="24"/>
          <w:szCs w:val="24"/>
        </w:rPr>
        <w:t xml:space="preserve"> is often used:</w:t>
      </w:r>
    </w:p>
    <w:p w14:paraId="08A29D03" w14:textId="77777777" w:rsidR="00F0378B" w:rsidRPr="00E863AB" w:rsidRDefault="002E0386" w:rsidP="00F0378B">
      <w:pPr>
        <w:spacing w:after="0"/>
        <w:rPr>
          <w:rFonts w:cstheme="minorHAnsi"/>
          <w:color w:val="000000"/>
          <w:sz w:val="24"/>
          <w:szCs w:val="24"/>
        </w:rPr>
      </w:pPr>
      <w:hyperlink r:id="rId11" w:history="1">
        <w:r w:rsidR="00F0378B" w:rsidRPr="00E863AB">
          <w:rPr>
            <w:rStyle w:val="Hyperlink"/>
            <w:rFonts w:cstheme="minorHAnsi"/>
            <w:sz w:val="24"/>
            <w:szCs w:val="24"/>
          </w:rPr>
          <w:t>http://www.kcl.ac.uk/ioppn/depts/pm/research/eatingdisorders/resources/THESCOFFQUESTIONNAIRE.pdf</w:t>
        </w:r>
      </w:hyperlink>
    </w:p>
    <w:p w14:paraId="616E24ED" w14:textId="77777777" w:rsidR="00F0378B" w:rsidRPr="00E863AB" w:rsidRDefault="00F0378B" w:rsidP="00F0378B">
      <w:pPr>
        <w:rPr>
          <w:rFonts w:cstheme="minorHAnsi"/>
          <w:sz w:val="24"/>
          <w:szCs w:val="24"/>
        </w:rPr>
      </w:pPr>
    </w:p>
    <w:p w14:paraId="598B71B6" w14:textId="77777777" w:rsidR="00F0378B" w:rsidRPr="00E863AB" w:rsidRDefault="00F0378B" w:rsidP="00F0378B">
      <w:pPr>
        <w:pStyle w:val="ListParagraph"/>
        <w:numPr>
          <w:ilvl w:val="0"/>
          <w:numId w:val="3"/>
        </w:numPr>
        <w:rPr>
          <w:rFonts w:asciiTheme="minorHAnsi" w:hAnsiTheme="minorHAnsi" w:cstheme="minorHAnsi"/>
          <w:lang w:val="en"/>
        </w:rPr>
      </w:pPr>
      <w:r w:rsidRPr="00E863AB">
        <w:rPr>
          <w:rFonts w:asciiTheme="minorHAnsi" w:hAnsiTheme="minorHAnsi" w:cstheme="minorHAnsi"/>
          <w:lang w:val="en"/>
        </w:rPr>
        <w:t xml:space="preserve">Do you make yourself </w:t>
      </w:r>
      <w:r w:rsidRPr="00E863AB">
        <w:rPr>
          <w:rFonts w:asciiTheme="minorHAnsi" w:hAnsiTheme="minorHAnsi" w:cstheme="minorHAnsi"/>
          <w:b/>
          <w:bCs/>
          <w:lang w:val="en"/>
        </w:rPr>
        <w:t>S</w:t>
      </w:r>
      <w:r w:rsidRPr="00E863AB">
        <w:rPr>
          <w:rFonts w:asciiTheme="minorHAnsi" w:hAnsiTheme="minorHAnsi" w:cstheme="minorHAnsi"/>
          <w:lang w:val="en"/>
        </w:rPr>
        <w:t>ick because you feel uncomfortably full?</w:t>
      </w:r>
    </w:p>
    <w:p w14:paraId="5596363F" w14:textId="77777777" w:rsidR="00F0378B" w:rsidRPr="00E863AB" w:rsidRDefault="00F0378B" w:rsidP="00F0378B">
      <w:pPr>
        <w:pStyle w:val="ListParagraph"/>
        <w:numPr>
          <w:ilvl w:val="0"/>
          <w:numId w:val="3"/>
        </w:numPr>
        <w:rPr>
          <w:rFonts w:asciiTheme="minorHAnsi" w:hAnsiTheme="minorHAnsi" w:cstheme="minorHAnsi"/>
          <w:lang w:val="en"/>
        </w:rPr>
      </w:pPr>
      <w:r w:rsidRPr="00E863AB">
        <w:rPr>
          <w:rFonts w:asciiTheme="minorHAnsi" w:hAnsiTheme="minorHAnsi" w:cstheme="minorHAnsi"/>
          <w:lang w:val="en"/>
        </w:rPr>
        <w:t xml:space="preserve">Do you worry you have lost </w:t>
      </w:r>
      <w:r w:rsidRPr="00E863AB">
        <w:rPr>
          <w:rFonts w:asciiTheme="minorHAnsi" w:hAnsiTheme="minorHAnsi" w:cstheme="minorHAnsi"/>
          <w:b/>
          <w:bCs/>
          <w:lang w:val="en"/>
        </w:rPr>
        <w:t>C</w:t>
      </w:r>
      <w:r w:rsidRPr="00E863AB">
        <w:rPr>
          <w:rFonts w:asciiTheme="minorHAnsi" w:hAnsiTheme="minorHAnsi" w:cstheme="minorHAnsi"/>
          <w:lang w:val="en"/>
        </w:rPr>
        <w:t>ontrol over how much you eat?</w:t>
      </w:r>
    </w:p>
    <w:p w14:paraId="7EABF4A3" w14:textId="77777777" w:rsidR="00F0378B" w:rsidRPr="00E863AB" w:rsidRDefault="00F0378B" w:rsidP="00F0378B">
      <w:pPr>
        <w:pStyle w:val="ListParagraph"/>
        <w:numPr>
          <w:ilvl w:val="0"/>
          <w:numId w:val="3"/>
        </w:numPr>
        <w:rPr>
          <w:rFonts w:asciiTheme="minorHAnsi" w:hAnsiTheme="minorHAnsi" w:cstheme="minorHAnsi"/>
          <w:lang w:val="en"/>
        </w:rPr>
      </w:pPr>
      <w:r w:rsidRPr="00E863AB">
        <w:rPr>
          <w:rFonts w:asciiTheme="minorHAnsi" w:hAnsiTheme="minorHAnsi" w:cstheme="minorHAnsi"/>
          <w:lang w:val="en"/>
        </w:rPr>
        <w:lastRenderedPageBreak/>
        <w:t xml:space="preserve">Have you recently lost more than </w:t>
      </w:r>
      <w:r w:rsidRPr="00E863AB">
        <w:rPr>
          <w:rFonts w:asciiTheme="minorHAnsi" w:hAnsiTheme="minorHAnsi" w:cstheme="minorHAnsi"/>
          <w:b/>
          <w:bCs/>
          <w:lang w:val="en"/>
        </w:rPr>
        <w:t>O</w:t>
      </w:r>
      <w:r w:rsidRPr="00E863AB">
        <w:rPr>
          <w:rFonts w:asciiTheme="minorHAnsi" w:hAnsiTheme="minorHAnsi" w:cstheme="minorHAnsi"/>
          <w:lang w:val="en"/>
        </w:rPr>
        <w:t xml:space="preserve">ne stone in a </w:t>
      </w:r>
      <w:proofErr w:type="gramStart"/>
      <w:r w:rsidRPr="00E863AB">
        <w:rPr>
          <w:rFonts w:asciiTheme="minorHAnsi" w:hAnsiTheme="minorHAnsi" w:cstheme="minorHAnsi"/>
          <w:lang w:val="en"/>
        </w:rPr>
        <w:t>3 month</w:t>
      </w:r>
      <w:proofErr w:type="gramEnd"/>
      <w:r w:rsidRPr="00E863AB">
        <w:rPr>
          <w:rFonts w:asciiTheme="minorHAnsi" w:hAnsiTheme="minorHAnsi" w:cstheme="minorHAnsi"/>
          <w:lang w:val="en"/>
        </w:rPr>
        <w:t xml:space="preserve"> period?</w:t>
      </w:r>
    </w:p>
    <w:p w14:paraId="25D504AE" w14:textId="77777777" w:rsidR="00F0378B" w:rsidRPr="00E863AB" w:rsidRDefault="00F0378B" w:rsidP="00F0378B">
      <w:pPr>
        <w:pStyle w:val="ListParagraph"/>
        <w:numPr>
          <w:ilvl w:val="0"/>
          <w:numId w:val="3"/>
        </w:numPr>
        <w:rPr>
          <w:rFonts w:asciiTheme="minorHAnsi" w:hAnsiTheme="minorHAnsi" w:cstheme="minorHAnsi"/>
          <w:lang w:val="en"/>
        </w:rPr>
      </w:pPr>
      <w:r w:rsidRPr="00E863AB">
        <w:rPr>
          <w:rFonts w:asciiTheme="minorHAnsi" w:hAnsiTheme="minorHAnsi" w:cstheme="minorHAnsi"/>
          <w:lang w:val="en"/>
        </w:rPr>
        <w:t xml:space="preserve">Do you believe yourself to be </w:t>
      </w:r>
      <w:r w:rsidRPr="00E863AB">
        <w:rPr>
          <w:rFonts w:asciiTheme="minorHAnsi" w:hAnsiTheme="minorHAnsi" w:cstheme="minorHAnsi"/>
          <w:b/>
          <w:bCs/>
          <w:lang w:val="en"/>
        </w:rPr>
        <w:t>F</w:t>
      </w:r>
      <w:r w:rsidRPr="00E863AB">
        <w:rPr>
          <w:rFonts w:asciiTheme="minorHAnsi" w:hAnsiTheme="minorHAnsi" w:cstheme="minorHAnsi"/>
          <w:lang w:val="en"/>
        </w:rPr>
        <w:t>at when others say you are too thin?</w:t>
      </w:r>
    </w:p>
    <w:p w14:paraId="78215D9A" w14:textId="77777777" w:rsidR="00F0378B" w:rsidRPr="00E863AB" w:rsidRDefault="00F0378B" w:rsidP="00F0378B">
      <w:pPr>
        <w:pStyle w:val="ListParagraph"/>
        <w:numPr>
          <w:ilvl w:val="0"/>
          <w:numId w:val="3"/>
        </w:numPr>
        <w:rPr>
          <w:rFonts w:asciiTheme="minorHAnsi" w:hAnsiTheme="minorHAnsi" w:cstheme="minorHAnsi"/>
          <w:lang w:val="en"/>
        </w:rPr>
      </w:pPr>
      <w:r w:rsidRPr="00E863AB">
        <w:rPr>
          <w:rFonts w:asciiTheme="minorHAnsi" w:hAnsiTheme="minorHAnsi" w:cstheme="minorHAnsi"/>
          <w:lang w:val="en"/>
        </w:rPr>
        <w:t xml:space="preserve">Would you say that </w:t>
      </w:r>
      <w:r w:rsidRPr="00E863AB">
        <w:rPr>
          <w:rFonts w:asciiTheme="minorHAnsi" w:hAnsiTheme="minorHAnsi" w:cstheme="minorHAnsi"/>
          <w:b/>
          <w:bCs/>
          <w:lang w:val="en"/>
        </w:rPr>
        <w:t>F</w:t>
      </w:r>
      <w:r w:rsidRPr="00E863AB">
        <w:rPr>
          <w:rFonts w:asciiTheme="minorHAnsi" w:hAnsiTheme="minorHAnsi" w:cstheme="minorHAnsi"/>
          <w:lang w:val="en"/>
        </w:rPr>
        <w:t>ood dominates your life?</w:t>
      </w:r>
    </w:p>
    <w:p w14:paraId="3310C758" w14:textId="77777777" w:rsidR="00F0378B" w:rsidRPr="00E863AB" w:rsidRDefault="00F0378B" w:rsidP="00F0378B">
      <w:pPr>
        <w:pStyle w:val="ListParagraph"/>
        <w:rPr>
          <w:rFonts w:asciiTheme="minorHAnsi" w:hAnsiTheme="minorHAnsi" w:cstheme="minorHAnsi"/>
          <w:lang w:val="en"/>
        </w:rPr>
      </w:pPr>
    </w:p>
    <w:p w14:paraId="25BC521D" w14:textId="77777777" w:rsidR="00F0378B" w:rsidRPr="00E863AB" w:rsidRDefault="00F0378B" w:rsidP="00F0378B">
      <w:pPr>
        <w:pStyle w:val="ListParagraph"/>
        <w:rPr>
          <w:rFonts w:asciiTheme="minorHAnsi" w:hAnsiTheme="minorHAnsi" w:cstheme="minorHAnsi"/>
          <w:lang w:val="en"/>
        </w:rPr>
      </w:pPr>
      <w:r w:rsidRPr="00E863AB">
        <w:rPr>
          <w:rFonts w:asciiTheme="minorHAnsi" w:hAnsiTheme="minorHAnsi" w:cstheme="minorHAnsi"/>
          <w:lang w:val="en"/>
        </w:rPr>
        <w:t>*One point for every “yes”; a score of ≥2 indicates a likely case of anorexia nervosa or bulimia</w:t>
      </w:r>
    </w:p>
    <w:p w14:paraId="50DA1256" w14:textId="77777777" w:rsidR="00F0378B" w:rsidRPr="00E863AB" w:rsidRDefault="00F0378B" w:rsidP="00F0378B">
      <w:pPr>
        <w:pStyle w:val="ListParagraph"/>
        <w:rPr>
          <w:rFonts w:asciiTheme="minorHAnsi" w:hAnsiTheme="minorHAnsi" w:cstheme="minorHAnsi"/>
          <w:lang w:val="en"/>
        </w:rPr>
      </w:pPr>
    </w:p>
    <w:p w14:paraId="35E827C6" w14:textId="5A2F8BBE" w:rsidR="0032181E" w:rsidRDefault="0032181E" w:rsidP="0032181E">
      <w:pPr>
        <w:spacing w:before="100" w:beforeAutospacing="1" w:after="100" w:afterAutospacing="1"/>
        <w:rPr>
          <w:rFonts w:eastAsia="Times New Roman" w:cstheme="minorHAnsi"/>
          <w:bCs/>
          <w:noProof/>
          <w:sz w:val="24"/>
          <w:szCs w:val="24"/>
          <w:lang w:eastAsia="en-GB"/>
        </w:rPr>
      </w:pPr>
      <w:r w:rsidRPr="0032181E">
        <w:rPr>
          <w:rFonts w:cstheme="minorHAnsi"/>
          <w:bCs/>
          <w:color w:val="000000"/>
          <w:sz w:val="24"/>
          <w:szCs w:val="24"/>
        </w:rPr>
        <w:t>Finally the</w:t>
      </w:r>
      <w:r>
        <w:rPr>
          <w:rFonts w:cstheme="minorHAnsi"/>
          <w:b/>
          <w:color w:val="000000"/>
          <w:sz w:val="24"/>
          <w:szCs w:val="24"/>
        </w:rPr>
        <w:t xml:space="preserve"> Academy for Eating Disorders (AED</w:t>
      </w:r>
      <w:r w:rsidRPr="0032181E">
        <w:rPr>
          <w:rFonts w:cstheme="minorHAnsi"/>
          <w:bCs/>
          <w:color w:val="000000"/>
          <w:sz w:val="24"/>
          <w:szCs w:val="24"/>
        </w:rPr>
        <w:t>) has published a</w:t>
      </w:r>
      <w:r>
        <w:rPr>
          <w:rFonts w:cstheme="minorHAnsi"/>
          <w:b/>
          <w:color w:val="000000"/>
          <w:sz w:val="24"/>
          <w:szCs w:val="24"/>
        </w:rPr>
        <w:t xml:space="preserve"> </w:t>
      </w:r>
      <w:r>
        <w:rPr>
          <w:rFonts w:cstheme="minorHAnsi"/>
          <w:sz w:val="24"/>
          <w:szCs w:val="24"/>
        </w:rPr>
        <w:t>comprehensive</w:t>
      </w:r>
      <w:r w:rsidRPr="0032181E">
        <w:rPr>
          <w:rFonts w:cstheme="minorHAnsi"/>
          <w:sz w:val="24"/>
          <w:szCs w:val="24"/>
        </w:rPr>
        <w:t xml:space="preserve"> </w:t>
      </w:r>
      <w:hyperlink r:id="rId12" w:history="1">
        <w:r w:rsidRPr="00274714">
          <w:rPr>
            <w:rStyle w:val="Hyperlink"/>
            <w:rFonts w:cstheme="minorHAnsi"/>
            <w:color w:val="F16035"/>
            <w:sz w:val="24"/>
            <w:szCs w:val="24"/>
            <w:shd w:val="clear" w:color="auto" w:fill="FFFFFF"/>
          </w:rPr>
          <w:t>Medical Care Standards Guide</w:t>
        </w:r>
      </w:hyperlink>
      <w:r>
        <w:rPr>
          <w:rFonts w:cstheme="minorHAnsi"/>
          <w:color w:val="111111"/>
          <w:sz w:val="24"/>
          <w:szCs w:val="24"/>
          <w:shd w:val="clear" w:color="auto" w:fill="FFFFFF"/>
        </w:rPr>
        <w:t>,</w:t>
      </w:r>
      <w:r w:rsidRPr="00274714">
        <w:rPr>
          <w:rFonts w:cstheme="minorHAnsi"/>
          <w:color w:val="111111"/>
          <w:sz w:val="24"/>
          <w:szCs w:val="24"/>
          <w:shd w:val="clear" w:color="auto" w:fill="FFFFFF"/>
        </w:rPr>
        <w:t xml:space="preserve"> </w:t>
      </w:r>
      <w:r>
        <w:rPr>
          <w:rFonts w:cstheme="minorHAnsi"/>
          <w:color w:val="111111"/>
          <w:sz w:val="24"/>
          <w:szCs w:val="24"/>
          <w:shd w:val="clear" w:color="auto" w:fill="FFFFFF"/>
        </w:rPr>
        <w:t>often referred to as The Purple Book</w:t>
      </w:r>
      <w:r>
        <w:rPr>
          <w:rFonts w:eastAsia="Times New Roman" w:cstheme="minorHAnsi"/>
          <w:bCs/>
          <w:noProof/>
          <w:sz w:val="24"/>
          <w:szCs w:val="24"/>
          <w:lang w:eastAsia="en-GB"/>
        </w:rPr>
        <w:t xml:space="preserve">. AED recommends carers print it off and highlight the relevant parts. </w:t>
      </w:r>
    </w:p>
    <w:p w14:paraId="61E43B59" w14:textId="1DC0611A" w:rsidR="00071643" w:rsidRPr="00071643" w:rsidRDefault="00071643" w:rsidP="00071643">
      <w:pPr>
        <w:spacing w:before="100" w:beforeAutospacing="1" w:after="100" w:afterAutospacing="1"/>
        <w:rPr>
          <w:rFonts w:cstheme="minorHAnsi"/>
          <w:b/>
          <w:color w:val="000000"/>
          <w:sz w:val="24"/>
          <w:szCs w:val="24"/>
        </w:rPr>
      </w:pPr>
      <w:r w:rsidRPr="00071643">
        <w:rPr>
          <w:rFonts w:cstheme="minorHAnsi"/>
          <w:b/>
          <w:color w:val="000000"/>
          <w:sz w:val="24"/>
          <w:szCs w:val="24"/>
        </w:rPr>
        <w:t>Note: GP Referrals</w:t>
      </w:r>
    </w:p>
    <w:p w14:paraId="0BC5B487" w14:textId="77777777" w:rsidR="00071643" w:rsidRPr="00071643" w:rsidRDefault="00071643" w:rsidP="00071643">
      <w:pPr>
        <w:spacing w:before="100" w:beforeAutospacing="1" w:after="100" w:afterAutospacing="1"/>
        <w:rPr>
          <w:rFonts w:cstheme="minorHAnsi"/>
          <w:sz w:val="24"/>
          <w:szCs w:val="24"/>
          <w:lang w:val="en"/>
        </w:rPr>
      </w:pPr>
      <w:r w:rsidRPr="00071643">
        <w:rPr>
          <w:rFonts w:cstheme="minorHAnsi"/>
          <w:color w:val="000000"/>
          <w:sz w:val="24"/>
          <w:szCs w:val="24"/>
        </w:rPr>
        <w:t xml:space="preserve">GPs will sometimes make a referral with very little detail. For example, “this patient is showing signs of an eating disorder.” Carers can really help with the referral process by asking GPs to make a specific note about any of the above as well as doing the blood tests recommended in the IOP guides mentioned below. </w:t>
      </w:r>
      <w:r w:rsidRPr="00071643">
        <w:rPr>
          <w:rFonts w:cstheme="minorHAnsi"/>
          <w:sz w:val="24"/>
          <w:szCs w:val="24"/>
          <w:lang w:val="en"/>
        </w:rPr>
        <w:t xml:space="preserve">Beat also produced a leaflet recently that can be a useful aide in preparing for a GP appointment </w:t>
      </w:r>
      <w:hyperlink r:id="rId13" w:history="1">
        <w:r w:rsidRPr="00071643">
          <w:rPr>
            <w:rStyle w:val="Hyperlink"/>
            <w:rFonts w:cstheme="minorHAnsi"/>
            <w:sz w:val="24"/>
            <w:szCs w:val="24"/>
            <w:lang w:val="en"/>
          </w:rPr>
          <w:t>https://www.beateatingdisorders.org.uk/uploads/documents/2017/10/gp-leaflet-website.pdf</w:t>
        </w:r>
      </w:hyperlink>
    </w:p>
    <w:p w14:paraId="3AAB67CD" w14:textId="77777777" w:rsidR="00071643" w:rsidRPr="00071643" w:rsidRDefault="00071643" w:rsidP="00071643">
      <w:pPr>
        <w:spacing w:before="100" w:beforeAutospacing="1" w:after="100" w:afterAutospacing="1"/>
        <w:rPr>
          <w:rFonts w:cstheme="minorHAnsi"/>
          <w:b/>
          <w:sz w:val="24"/>
          <w:szCs w:val="24"/>
          <w:lang w:val="en"/>
        </w:rPr>
      </w:pPr>
      <w:r w:rsidRPr="00071643">
        <w:rPr>
          <w:rFonts w:cstheme="minorHAnsi"/>
          <w:b/>
          <w:sz w:val="24"/>
          <w:szCs w:val="24"/>
          <w:lang w:val="en"/>
        </w:rPr>
        <w:t xml:space="preserve">Note: </w:t>
      </w:r>
      <w:proofErr w:type="spellStart"/>
      <w:r w:rsidRPr="00071643">
        <w:rPr>
          <w:rFonts w:cstheme="minorHAnsi"/>
          <w:b/>
          <w:sz w:val="24"/>
          <w:szCs w:val="24"/>
          <w:lang w:val="en"/>
        </w:rPr>
        <w:t>Self Referral</w:t>
      </w:r>
      <w:proofErr w:type="spellEnd"/>
    </w:p>
    <w:p w14:paraId="5CB9E542" w14:textId="44830086" w:rsidR="00071643" w:rsidRPr="00071643" w:rsidRDefault="00071643" w:rsidP="00071643">
      <w:pPr>
        <w:spacing w:before="100" w:beforeAutospacing="1" w:after="100" w:afterAutospacing="1"/>
        <w:rPr>
          <w:rFonts w:cstheme="minorHAnsi"/>
          <w:sz w:val="24"/>
          <w:szCs w:val="24"/>
          <w:lang w:val="en"/>
        </w:rPr>
      </w:pPr>
      <w:r w:rsidRPr="00071643">
        <w:rPr>
          <w:rFonts w:cstheme="minorHAnsi"/>
          <w:sz w:val="24"/>
          <w:szCs w:val="24"/>
          <w:lang w:val="en"/>
        </w:rPr>
        <w:t xml:space="preserve">Many services now offer a </w:t>
      </w:r>
      <w:proofErr w:type="spellStart"/>
      <w:r w:rsidRPr="00071643">
        <w:rPr>
          <w:rFonts w:cstheme="minorHAnsi"/>
          <w:sz w:val="24"/>
          <w:szCs w:val="24"/>
          <w:lang w:val="en"/>
        </w:rPr>
        <w:t>self referral</w:t>
      </w:r>
      <w:proofErr w:type="spellEnd"/>
      <w:r w:rsidRPr="00071643">
        <w:rPr>
          <w:rFonts w:cstheme="minorHAnsi"/>
          <w:sz w:val="24"/>
          <w:szCs w:val="24"/>
          <w:lang w:val="en"/>
        </w:rPr>
        <w:t xml:space="preserve"> pathway. </w:t>
      </w:r>
      <w:proofErr w:type="spellStart"/>
      <w:r w:rsidRPr="00071643">
        <w:rPr>
          <w:rFonts w:cstheme="minorHAnsi"/>
          <w:sz w:val="24"/>
          <w:szCs w:val="24"/>
          <w:lang w:val="en"/>
        </w:rPr>
        <w:t>Carers</w:t>
      </w:r>
      <w:proofErr w:type="spellEnd"/>
      <w:r w:rsidRPr="00071643">
        <w:rPr>
          <w:rFonts w:cstheme="minorHAnsi"/>
          <w:sz w:val="24"/>
          <w:szCs w:val="24"/>
          <w:lang w:val="en"/>
        </w:rPr>
        <w:t xml:space="preserve"> and/or sufferers can contact services direct and will often be given a </w:t>
      </w:r>
      <w:proofErr w:type="spellStart"/>
      <w:r w:rsidRPr="00071643">
        <w:rPr>
          <w:rFonts w:cstheme="minorHAnsi"/>
          <w:sz w:val="24"/>
          <w:szCs w:val="24"/>
          <w:lang w:val="en"/>
        </w:rPr>
        <w:t>self referral</w:t>
      </w:r>
      <w:proofErr w:type="spellEnd"/>
      <w:r w:rsidRPr="00071643">
        <w:rPr>
          <w:rFonts w:cstheme="minorHAnsi"/>
          <w:sz w:val="24"/>
          <w:szCs w:val="24"/>
          <w:lang w:val="en"/>
        </w:rPr>
        <w:t xml:space="preserve"> form. Again</w:t>
      </w:r>
      <w:r>
        <w:rPr>
          <w:rFonts w:cstheme="minorHAnsi"/>
          <w:sz w:val="24"/>
          <w:szCs w:val="24"/>
          <w:lang w:val="en"/>
        </w:rPr>
        <w:t>,</w:t>
      </w:r>
      <w:r w:rsidRPr="00071643">
        <w:rPr>
          <w:rFonts w:cstheme="minorHAnsi"/>
          <w:sz w:val="24"/>
          <w:szCs w:val="24"/>
          <w:lang w:val="en"/>
        </w:rPr>
        <w:t xml:space="preserve"> it is likely that the GP will need to carry out the basic physical observations recommended in the IOP and/or the MARSIPAN guidelines to provide the most useful information in support of the referral.</w:t>
      </w:r>
    </w:p>
    <w:p w14:paraId="629D013F" w14:textId="77777777" w:rsidR="00071643" w:rsidRPr="00071643" w:rsidRDefault="00071643" w:rsidP="00071643">
      <w:pPr>
        <w:rPr>
          <w:rFonts w:cstheme="minorHAnsi"/>
          <w:sz w:val="24"/>
          <w:szCs w:val="24"/>
        </w:rPr>
      </w:pPr>
      <w:r w:rsidRPr="00071643">
        <w:rPr>
          <w:rFonts w:cstheme="minorHAnsi"/>
          <w:sz w:val="24"/>
          <w:szCs w:val="24"/>
        </w:rPr>
        <w:t xml:space="preserve">Note: Standard Access Waiting Times. In 2015 in the UK a new access and waiting time standard for eating disorders stated that urgent referrals should be seen within a week, and less urgent referrals within four weeks. In an emergency, a young person should be seen within 24 hours. See </w:t>
      </w:r>
      <w:hyperlink r:id="rId14" w:history="1">
        <w:r w:rsidRPr="00071643">
          <w:rPr>
            <w:rStyle w:val="Hyperlink"/>
            <w:rFonts w:cstheme="minorHAnsi"/>
            <w:sz w:val="24"/>
            <w:szCs w:val="24"/>
          </w:rPr>
          <w:t>https://www.england.nhs.uk/wp-content/uploads/2015/07/cyp-eating-disorders-access-waiting-time-standard-comm-guid.pdf</w:t>
        </w:r>
      </w:hyperlink>
      <w:r w:rsidRPr="00071643">
        <w:rPr>
          <w:rFonts w:cstheme="minorHAnsi"/>
          <w:sz w:val="24"/>
          <w:szCs w:val="24"/>
        </w:rPr>
        <w:t xml:space="preserve"> for more details.</w:t>
      </w:r>
    </w:p>
    <w:p w14:paraId="58FE5458" w14:textId="767AD332" w:rsidR="00F0378B" w:rsidRPr="00E863AB" w:rsidRDefault="00F0378B" w:rsidP="00F0378B">
      <w:pPr>
        <w:spacing w:after="0"/>
        <w:rPr>
          <w:rFonts w:cstheme="minorHAnsi"/>
          <w:bCs/>
          <w:color w:val="000000"/>
          <w:sz w:val="24"/>
          <w:szCs w:val="24"/>
        </w:rPr>
      </w:pPr>
      <w:r w:rsidRPr="00E863AB">
        <w:rPr>
          <w:rFonts w:cstheme="minorHAnsi"/>
          <w:bCs/>
          <w:color w:val="000000"/>
          <w:sz w:val="24"/>
          <w:szCs w:val="24"/>
        </w:rPr>
        <w:t>Finally</w:t>
      </w:r>
      <w:r w:rsidR="008B6122">
        <w:rPr>
          <w:rFonts w:cstheme="minorHAnsi"/>
          <w:bCs/>
          <w:color w:val="000000"/>
          <w:sz w:val="24"/>
          <w:szCs w:val="24"/>
        </w:rPr>
        <w:t>,</w:t>
      </w:r>
      <w:r w:rsidRPr="00E863AB">
        <w:rPr>
          <w:rFonts w:cstheme="minorHAnsi"/>
          <w:bCs/>
          <w:color w:val="000000"/>
          <w:sz w:val="24"/>
          <w:szCs w:val="24"/>
        </w:rPr>
        <w:t xml:space="preserve"> the Institute of Psychiatry Eating Disorders Section (Kings College and the Maudsley) has several useful guides and carers can print these off and highlight anything that they are noticing. </w:t>
      </w:r>
    </w:p>
    <w:p w14:paraId="2FF68B69" w14:textId="77777777" w:rsidR="00F0378B" w:rsidRPr="00E863AB" w:rsidRDefault="00F0378B" w:rsidP="00F0378B">
      <w:pPr>
        <w:spacing w:after="0"/>
        <w:rPr>
          <w:rFonts w:cstheme="minorHAnsi"/>
          <w:b/>
          <w:color w:val="000000"/>
          <w:sz w:val="24"/>
          <w:szCs w:val="24"/>
        </w:rPr>
      </w:pPr>
    </w:p>
    <w:p w14:paraId="204F1403" w14:textId="77777777" w:rsidR="00F0378B" w:rsidRPr="00E863AB" w:rsidRDefault="00F0378B" w:rsidP="00F0378B">
      <w:pPr>
        <w:spacing w:after="0"/>
        <w:rPr>
          <w:rFonts w:cstheme="minorHAnsi"/>
          <w:color w:val="000000"/>
          <w:sz w:val="24"/>
          <w:szCs w:val="24"/>
        </w:rPr>
      </w:pPr>
      <w:r w:rsidRPr="00E863AB">
        <w:rPr>
          <w:rFonts w:cstheme="minorHAnsi"/>
          <w:b/>
          <w:color w:val="000000"/>
          <w:sz w:val="24"/>
          <w:szCs w:val="24"/>
        </w:rPr>
        <w:t>The IOP Guide to Medical Risk</w:t>
      </w:r>
      <w:r w:rsidRPr="00E863AB">
        <w:rPr>
          <w:rFonts w:cstheme="minorHAnsi"/>
          <w:color w:val="000000"/>
          <w:sz w:val="24"/>
          <w:szCs w:val="24"/>
        </w:rPr>
        <w:t xml:space="preserve"> </w:t>
      </w:r>
      <w:hyperlink r:id="rId15" w:history="1">
        <w:r w:rsidRPr="00E863AB">
          <w:rPr>
            <w:rStyle w:val="Hyperlink"/>
            <w:rFonts w:cstheme="minorHAnsi"/>
            <w:sz w:val="24"/>
            <w:szCs w:val="24"/>
          </w:rPr>
          <w:t>http://www.kcl.ac.uk/ioppn/depts/pm/research/eatingdisorders/resources/GUIDETOMEDICALRISKASSESSMENT.pdf</w:t>
        </w:r>
      </w:hyperlink>
    </w:p>
    <w:p w14:paraId="14BF7AE7" w14:textId="77777777" w:rsidR="00F0378B" w:rsidRPr="00E863AB" w:rsidRDefault="00F0378B" w:rsidP="00F0378B">
      <w:pPr>
        <w:spacing w:after="0"/>
        <w:rPr>
          <w:rFonts w:cstheme="minorHAnsi"/>
          <w:b/>
          <w:color w:val="000000"/>
          <w:sz w:val="24"/>
          <w:szCs w:val="24"/>
        </w:rPr>
      </w:pPr>
      <w:r w:rsidRPr="00E863AB">
        <w:rPr>
          <w:rFonts w:cstheme="minorHAnsi"/>
          <w:b/>
          <w:color w:val="000000"/>
          <w:sz w:val="24"/>
          <w:szCs w:val="24"/>
        </w:rPr>
        <w:t>The IOP General Practitioners Guide to Eating Disorders</w:t>
      </w:r>
    </w:p>
    <w:p w14:paraId="10DAB228" w14:textId="77777777" w:rsidR="00F0378B" w:rsidRPr="00E863AB" w:rsidRDefault="002E0386" w:rsidP="00F0378B">
      <w:pPr>
        <w:spacing w:after="0"/>
        <w:rPr>
          <w:rFonts w:cstheme="minorHAnsi"/>
          <w:b/>
          <w:color w:val="000000"/>
          <w:sz w:val="24"/>
          <w:szCs w:val="24"/>
        </w:rPr>
      </w:pPr>
      <w:hyperlink r:id="rId16" w:history="1">
        <w:r w:rsidR="00F0378B" w:rsidRPr="00E863AB">
          <w:rPr>
            <w:rStyle w:val="Hyperlink"/>
            <w:rFonts w:cstheme="minorHAnsi"/>
            <w:sz w:val="24"/>
            <w:szCs w:val="24"/>
          </w:rPr>
          <w:t>http://www.kcl.ac.uk/ioppn/depts/pm/research/eatingdisorders/resources/GPsGUIDE20TOEATINGDISORDERS.pdf</w:t>
        </w:r>
      </w:hyperlink>
    </w:p>
    <w:p w14:paraId="30F171E3" w14:textId="77777777" w:rsidR="00F0378B" w:rsidRPr="00E863AB" w:rsidRDefault="00F0378B" w:rsidP="00F0378B">
      <w:pPr>
        <w:rPr>
          <w:rFonts w:cstheme="minorHAnsi"/>
          <w:sz w:val="24"/>
          <w:szCs w:val="24"/>
        </w:rPr>
      </w:pPr>
    </w:p>
    <w:p w14:paraId="541C0A99" w14:textId="77777777" w:rsidR="00B6025F" w:rsidRDefault="00B6025F" w:rsidP="00E863AB">
      <w:pPr>
        <w:rPr>
          <w:rFonts w:cstheme="minorHAnsi"/>
          <w:b/>
          <w:bCs/>
          <w:sz w:val="24"/>
          <w:szCs w:val="24"/>
        </w:rPr>
      </w:pPr>
    </w:p>
    <w:p w14:paraId="7C8D2910" w14:textId="77777777" w:rsidR="00B6025F" w:rsidRDefault="00B6025F" w:rsidP="00E863AB">
      <w:pPr>
        <w:rPr>
          <w:rFonts w:cstheme="minorHAnsi"/>
          <w:b/>
          <w:bCs/>
          <w:sz w:val="24"/>
          <w:szCs w:val="24"/>
        </w:rPr>
      </w:pPr>
    </w:p>
    <w:p w14:paraId="3B424AFA" w14:textId="52CF7A21" w:rsidR="00E863AB" w:rsidRPr="00E863AB" w:rsidRDefault="00E863AB" w:rsidP="00E863AB">
      <w:pPr>
        <w:rPr>
          <w:rFonts w:cstheme="minorHAnsi"/>
          <w:b/>
          <w:sz w:val="24"/>
          <w:szCs w:val="24"/>
        </w:rPr>
      </w:pPr>
      <w:r w:rsidRPr="00E863AB">
        <w:rPr>
          <w:rFonts w:cstheme="minorHAnsi"/>
          <w:b/>
          <w:bCs/>
          <w:sz w:val="24"/>
          <w:szCs w:val="24"/>
        </w:rPr>
        <w:t xml:space="preserve">Part </w:t>
      </w:r>
      <w:proofErr w:type="gramStart"/>
      <w:r w:rsidR="00B6025F">
        <w:rPr>
          <w:rFonts w:cstheme="minorHAnsi"/>
          <w:b/>
          <w:bCs/>
          <w:sz w:val="24"/>
          <w:szCs w:val="24"/>
        </w:rPr>
        <w:t>Three :</w:t>
      </w:r>
      <w:proofErr w:type="gramEnd"/>
      <w:r w:rsidRPr="00E863AB">
        <w:rPr>
          <w:rFonts w:cstheme="minorHAnsi"/>
          <w:sz w:val="24"/>
          <w:szCs w:val="24"/>
        </w:rPr>
        <w:t xml:space="preserve"> </w:t>
      </w:r>
      <w:r w:rsidRPr="00E863AB">
        <w:rPr>
          <w:rFonts w:cstheme="minorHAnsi"/>
          <w:b/>
          <w:sz w:val="24"/>
          <w:szCs w:val="24"/>
        </w:rPr>
        <w:t>Talking to Your Loved One When You are Worried About Suicidal Ideation</w:t>
      </w:r>
    </w:p>
    <w:p w14:paraId="79431C7A" w14:textId="77777777" w:rsidR="00E863AB" w:rsidRPr="00E863AB" w:rsidRDefault="00E863AB" w:rsidP="00E863AB">
      <w:pPr>
        <w:spacing w:after="0"/>
        <w:rPr>
          <w:rFonts w:cstheme="minorHAnsi"/>
          <w:sz w:val="24"/>
          <w:szCs w:val="24"/>
        </w:rPr>
      </w:pPr>
      <w:r w:rsidRPr="00E863AB">
        <w:rPr>
          <w:rFonts w:cstheme="minorHAnsi"/>
          <w:sz w:val="24"/>
          <w:szCs w:val="24"/>
        </w:rPr>
        <w:t>People with eating disorders have a much higher risk of suicidal ideation than the normal population and it can be so distressing for carers to hear their loved one repeatedly making statements such as:</w:t>
      </w:r>
    </w:p>
    <w:p w14:paraId="1EA87559" w14:textId="77777777" w:rsidR="00E863AB" w:rsidRPr="00E863AB" w:rsidRDefault="00E863AB" w:rsidP="00E863AB">
      <w:pPr>
        <w:spacing w:after="0"/>
        <w:rPr>
          <w:rFonts w:cstheme="minorHAnsi"/>
          <w:sz w:val="24"/>
          <w:szCs w:val="24"/>
        </w:rPr>
      </w:pPr>
      <w:r w:rsidRPr="00E863AB">
        <w:rPr>
          <w:rFonts w:cstheme="minorHAnsi"/>
          <w:sz w:val="24"/>
          <w:szCs w:val="24"/>
        </w:rPr>
        <w:t>“You would be better off without me”</w:t>
      </w:r>
    </w:p>
    <w:p w14:paraId="3FAAA914" w14:textId="77777777" w:rsidR="00E863AB" w:rsidRPr="00E863AB" w:rsidRDefault="00E863AB" w:rsidP="00E863AB">
      <w:pPr>
        <w:spacing w:after="0"/>
        <w:rPr>
          <w:rFonts w:cstheme="minorHAnsi"/>
          <w:sz w:val="24"/>
          <w:szCs w:val="24"/>
        </w:rPr>
      </w:pPr>
      <w:r w:rsidRPr="00E863AB">
        <w:rPr>
          <w:rFonts w:cstheme="minorHAnsi"/>
          <w:sz w:val="24"/>
          <w:szCs w:val="24"/>
        </w:rPr>
        <w:t>“My life is pointless”</w:t>
      </w:r>
    </w:p>
    <w:p w14:paraId="112544A0" w14:textId="77777777" w:rsidR="00E863AB" w:rsidRPr="00E863AB" w:rsidRDefault="00E863AB" w:rsidP="00E863AB">
      <w:pPr>
        <w:spacing w:after="0"/>
        <w:rPr>
          <w:rFonts w:cstheme="minorHAnsi"/>
          <w:sz w:val="24"/>
          <w:szCs w:val="24"/>
        </w:rPr>
      </w:pPr>
      <w:r w:rsidRPr="00E863AB">
        <w:rPr>
          <w:rFonts w:cstheme="minorHAnsi"/>
          <w:sz w:val="24"/>
          <w:szCs w:val="24"/>
        </w:rPr>
        <w:t>“Don’t you just wish I was dead/ I wish I was dead”</w:t>
      </w:r>
    </w:p>
    <w:p w14:paraId="5DC6783A" w14:textId="77777777" w:rsidR="00E863AB" w:rsidRPr="00E863AB" w:rsidRDefault="00E863AB" w:rsidP="00E863AB">
      <w:pPr>
        <w:spacing w:after="0"/>
        <w:rPr>
          <w:rFonts w:cstheme="minorHAnsi"/>
          <w:sz w:val="24"/>
          <w:szCs w:val="24"/>
        </w:rPr>
      </w:pPr>
    </w:p>
    <w:p w14:paraId="21FF3B90" w14:textId="3289411D" w:rsidR="00E863AB" w:rsidRPr="00E863AB" w:rsidRDefault="00E863AB" w:rsidP="00E863AB">
      <w:pPr>
        <w:spacing w:after="0"/>
        <w:rPr>
          <w:rFonts w:cstheme="minorHAnsi"/>
          <w:sz w:val="24"/>
          <w:szCs w:val="24"/>
        </w:rPr>
      </w:pPr>
      <w:r w:rsidRPr="00E863AB">
        <w:rPr>
          <w:rFonts w:cstheme="minorHAnsi"/>
          <w:sz w:val="24"/>
          <w:szCs w:val="24"/>
        </w:rPr>
        <w:t>Talk of suicide should not be ignored and it is a myth that if a person is talking about</w:t>
      </w:r>
      <w:r w:rsidR="008B6122">
        <w:rPr>
          <w:rFonts w:cstheme="minorHAnsi"/>
          <w:sz w:val="24"/>
          <w:szCs w:val="24"/>
        </w:rPr>
        <w:t xml:space="preserve"> </w:t>
      </w:r>
      <w:proofErr w:type="gramStart"/>
      <w:r w:rsidR="008B6122">
        <w:rPr>
          <w:rFonts w:cstheme="minorHAnsi"/>
          <w:sz w:val="24"/>
          <w:szCs w:val="24"/>
        </w:rPr>
        <w:t>suicide</w:t>
      </w:r>
      <w:proofErr w:type="gramEnd"/>
      <w:r w:rsidRPr="00E863AB">
        <w:rPr>
          <w:rFonts w:cstheme="minorHAnsi"/>
          <w:sz w:val="24"/>
          <w:szCs w:val="24"/>
        </w:rPr>
        <w:t xml:space="preserve"> they won’t try it. The most important thing is for carers to try to keep a connection with the well side of their loved one and assure them that they are much loved and wanted. Whilst it is terrifying to a carer to hear their loved one saying any of the above statements the most important thing is to stay calm and respond with unconditional love and compassion:</w:t>
      </w:r>
    </w:p>
    <w:p w14:paraId="579CCBC4" w14:textId="77777777" w:rsidR="00E863AB" w:rsidRPr="00E863AB" w:rsidRDefault="00E863AB" w:rsidP="00E863AB">
      <w:pPr>
        <w:spacing w:after="0"/>
        <w:rPr>
          <w:rFonts w:cstheme="minorHAnsi"/>
          <w:sz w:val="24"/>
          <w:szCs w:val="24"/>
        </w:rPr>
      </w:pPr>
    </w:p>
    <w:p w14:paraId="354210D8" w14:textId="3F4366C7" w:rsidR="00E863AB" w:rsidRDefault="00E863AB" w:rsidP="00E863AB">
      <w:pPr>
        <w:spacing w:after="0"/>
        <w:rPr>
          <w:rFonts w:cstheme="minorHAnsi"/>
          <w:sz w:val="24"/>
          <w:szCs w:val="24"/>
        </w:rPr>
      </w:pPr>
      <w:r w:rsidRPr="00E863AB">
        <w:rPr>
          <w:rFonts w:cstheme="minorHAnsi"/>
          <w:sz w:val="24"/>
          <w:szCs w:val="24"/>
        </w:rPr>
        <w:t>“Thank you for telling me how you are feeling and I am so sorry that this is happening and that you are in so much pain. We love you so much and will not let this illness take you from us”</w:t>
      </w:r>
    </w:p>
    <w:p w14:paraId="17CAA9A7" w14:textId="54DB1879" w:rsidR="008A1EA8" w:rsidRDefault="008A1EA8" w:rsidP="00E863AB">
      <w:pPr>
        <w:spacing w:after="0"/>
        <w:rPr>
          <w:rFonts w:cstheme="minorHAnsi"/>
          <w:sz w:val="24"/>
          <w:szCs w:val="24"/>
        </w:rPr>
      </w:pPr>
    </w:p>
    <w:p w14:paraId="7446CB9F" w14:textId="35B4D39E" w:rsidR="008A1EA8" w:rsidRPr="00E863AB" w:rsidRDefault="008A1EA8" w:rsidP="00E863AB">
      <w:pPr>
        <w:spacing w:after="0"/>
        <w:rPr>
          <w:rFonts w:cstheme="minorHAnsi"/>
          <w:sz w:val="24"/>
          <w:szCs w:val="24"/>
        </w:rPr>
      </w:pPr>
      <w:r>
        <w:rPr>
          <w:rFonts w:cstheme="minorHAnsi"/>
          <w:sz w:val="24"/>
          <w:szCs w:val="24"/>
        </w:rPr>
        <w:t>“Is the pain unbearable at times? You know I am always here to listen, however much pain you are in.”</w:t>
      </w:r>
    </w:p>
    <w:p w14:paraId="428D04DC" w14:textId="77777777" w:rsidR="00E863AB" w:rsidRPr="00E863AB" w:rsidRDefault="00E863AB" w:rsidP="00E863AB">
      <w:pPr>
        <w:spacing w:after="0"/>
        <w:rPr>
          <w:rFonts w:cstheme="minorHAnsi"/>
          <w:sz w:val="24"/>
          <w:szCs w:val="24"/>
        </w:rPr>
      </w:pPr>
    </w:p>
    <w:p w14:paraId="37005652" w14:textId="77777777" w:rsidR="00E863AB" w:rsidRPr="00E863AB" w:rsidRDefault="00E863AB" w:rsidP="00E863AB">
      <w:pPr>
        <w:spacing w:after="0"/>
        <w:rPr>
          <w:rFonts w:cstheme="minorHAnsi"/>
          <w:sz w:val="24"/>
          <w:szCs w:val="24"/>
        </w:rPr>
      </w:pPr>
      <w:r w:rsidRPr="00E863AB">
        <w:rPr>
          <w:rFonts w:cstheme="minorHAnsi"/>
          <w:sz w:val="24"/>
          <w:szCs w:val="24"/>
        </w:rPr>
        <w:t>“We would be so sad if you weren’t here”</w:t>
      </w:r>
    </w:p>
    <w:p w14:paraId="22FC5EEF" w14:textId="77777777" w:rsidR="00E863AB" w:rsidRPr="00E863AB" w:rsidRDefault="00E863AB" w:rsidP="00E863AB">
      <w:pPr>
        <w:spacing w:after="0"/>
        <w:rPr>
          <w:rFonts w:cstheme="minorHAnsi"/>
          <w:sz w:val="24"/>
          <w:szCs w:val="24"/>
        </w:rPr>
      </w:pPr>
    </w:p>
    <w:p w14:paraId="46D2B3D1" w14:textId="77777777" w:rsidR="00E863AB" w:rsidRPr="00E863AB" w:rsidRDefault="00E863AB" w:rsidP="00E863AB">
      <w:pPr>
        <w:spacing w:after="0"/>
        <w:rPr>
          <w:rFonts w:cstheme="minorHAnsi"/>
          <w:sz w:val="24"/>
          <w:szCs w:val="24"/>
        </w:rPr>
      </w:pPr>
      <w:r w:rsidRPr="00E863AB">
        <w:rPr>
          <w:rFonts w:cstheme="minorHAnsi"/>
          <w:sz w:val="24"/>
          <w:szCs w:val="24"/>
        </w:rPr>
        <w:t>“The world would be a much worse place if you weren’t here”</w:t>
      </w:r>
    </w:p>
    <w:p w14:paraId="1C492D39" w14:textId="77777777" w:rsidR="00E863AB" w:rsidRPr="00E863AB" w:rsidRDefault="00E863AB" w:rsidP="00E863AB">
      <w:pPr>
        <w:spacing w:after="0"/>
        <w:rPr>
          <w:rFonts w:cstheme="minorHAnsi"/>
          <w:sz w:val="24"/>
          <w:szCs w:val="24"/>
        </w:rPr>
      </w:pPr>
    </w:p>
    <w:p w14:paraId="3E58A472" w14:textId="77777777" w:rsidR="00E863AB" w:rsidRPr="00E863AB" w:rsidRDefault="00E863AB" w:rsidP="00E863AB">
      <w:pPr>
        <w:spacing w:after="0"/>
        <w:rPr>
          <w:rFonts w:cstheme="minorHAnsi"/>
          <w:sz w:val="24"/>
          <w:szCs w:val="24"/>
        </w:rPr>
      </w:pPr>
      <w:r w:rsidRPr="00E863AB">
        <w:rPr>
          <w:rFonts w:cstheme="minorHAnsi"/>
          <w:sz w:val="24"/>
          <w:szCs w:val="24"/>
        </w:rPr>
        <w:t>“We love you unconditionally and you are such a wonderful caring, creative and talented individual and so important to this family”</w:t>
      </w:r>
    </w:p>
    <w:p w14:paraId="69A980DA" w14:textId="77777777" w:rsidR="00E863AB" w:rsidRPr="00E863AB" w:rsidRDefault="00E863AB" w:rsidP="00E863AB">
      <w:pPr>
        <w:rPr>
          <w:rFonts w:cstheme="minorHAnsi"/>
          <w:sz w:val="24"/>
          <w:szCs w:val="24"/>
        </w:rPr>
      </w:pPr>
    </w:p>
    <w:p w14:paraId="26C12A6D" w14:textId="77777777" w:rsidR="00E863AB" w:rsidRPr="00E863AB" w:rsidRDefault="00E863AB" w:rsidP="00E863AB">
      <w:pPr>
        <w:rPr>
          <w:rFonts w:cstheme="minorHAnsi"/>
          <w:sz w:val="24"/>
          <w:szCs w:val="24"/>
        </w:rPr>
      </w:pPr>
      <w:r w:rsidRPr="00E863AB">
        <w:rPr>
          <w:rFonts w:cstheme="minorHAnsi"/>
          <w:sz w:val="24"/>
          <w:szCs w:val="24"/>
        </w:rPr>
        <w:t>By constantly repeating phrases such as these the carer will be maintaining connections with the healthy side of their loved one.</w:t>
      </w:r>
    </w:p>
    <w:p w14:paraId="5B855B68" w14:textId="77777777" w:rsidR="00E863AB" w:rsidRPr="00E863AB" w:rsidRDefault="00E863AB" w:rsidP="00E863AB">
      <w:pPr>
        <w:rPr>
          <w:rFonts w:cstheme="minorHAnsi"/>
          <w:sz w:val="24"/>
          <w:szCs w:val="24"/>
        </w:rPr>
      </w:pPr>
      <w:r w:rsidRPr="00E863AB">
        <w:rPr>
          <w:rFonts w:cstheme="minorHAnsi"/>
          <w:sz w:val="24"/>
          <w:szCs w:val="24"/>
        </w:rPr>
        <w:t>Carers can also show compassion and empathy as well as unconditional love by being curious and asking specific questions such as:</w:t>
      </w:r>
    </w:p>
    <w:p w14:paraId="26108D62" w14:textId="3A8DCD85" w:rsidR="00E863AB" w:rsidRPr="00E863AB" w:rsidRDefault="00E863AB" w:rsidP="00E863AB">
      <w:pPr>
        <w:rPr>
          <w:rFonts w:cstheme="minorHAnsi"/>
          <w:sz w:val="24"/>
          <w:szCs w:val="24"/>
        </w:rPr>
      </w:pPr>
      <w:r w:rsidRPr="00E863AB">
        <w:rPr>
          <w:rFonts w:cstheme="minorHAnsi"/>
          <w:sz w:val="24"/>
          <w:szCs w:val="24"/>
        </w:rPr>
        <w:t>“Do you have a plan? If so when, how, what etc”</w:t>
      </w:r>
      <w:r w:rsidR="008B6122">
        <w:rPr>
          <w:rFonts w:cstheme="minorHAnsi"/>
          <w:sz w:val="24"/>
          <w:szCs w:val="24"/>
        </w:rPr>
        <w:t xml:space="preserve"> (it is a myth that by asking such questions you might put the idea into someone’s head)</w:t>
      </w:r>
    </w:p>
    <w:p w14:paraId="640CB1F4" w14:textId="77777777" w:rsidR="00E863AB" w:rsidRPr="00E863AB" w:rsidRDefault="00E863AB" w:rsidP="00E863AB">
      <w:pPr>
        <w:rPr>
          <w:rFonts w:cstheme="minorHAnsi"/>
          <w:sz w:val="24"/>
          <w:szCs w:val="24"/>
        </w:rPr>
      </w:pPr>
      <w:r w:rsidRPr="00E863AB">
        <w:rPr>
          <w:rFonts w:cstheme="minorHAnsi"/>
          <w:sz w:val="24"/>
          <w:szCs w:val="24"/>
        </w:rPr>
        <w:t>“Do you have these thoughts often? How often………”</w:t>
      </w:r>
    </w:p>
    <w:p w14:paraId="5613D72C" w14:textId="77777777" w:rsidR="00E863AB" w:rsidRPr="00E863AB" w:rsidRDefault="00E863AB" w:rsidP="00E863AB">
      <w:pPr>
        <w:rPr>
          <w:rFonts w:cstheme="minorHAnsi"/>
          <w:sz w:val="24"/>
          <w:szCs w:val="24"/>
        </w:rPr>
      </w:pPr>
      <w:r w:rsidRPr="00E863AB">
        <w:rPr>
          <w:rFonts w:cstheme="minorHAnsi"/>
          <w:sz w:val="24"/>
          <w:szCs w:val="24"/>
        </w:rPr>
        <w:t>“Shall we talk about this or is there anyone else you would like to talk to?”</w:t>
      </w:r>
    </w:p>
    <w:p w14:paraId="5232A4A6" w14:textId="7900A488" w:rsidR="00E863AB" w:rsidRDefault="00E863AB" w:rsidP="00E863AB">
      <w:pPr>
        <w:rPr>
          <w:rFonts w:cstheme="minorHAnsi"/>
          <w:sz w:val="24"/>
          <w:szCs w:val="24"/>
          <w:lang w:val="en"/>
        </w:rPr>
      </w:pPr>
      <w:r w:rsidRPr="00E863AB">
        <w:rPr>
          <w:rFonts w:cstheme="minorHAnsi"/>
          <w:sz w:val="24"/>
          <w:szCs w:val="24"/>
        </w:rPr>
        <w:lastRenderedPageBreak/>
        <w:t xml:space="preserve">“You know you can always talk to the Samaritans, day or night. Here is the number </w:t>
      </w:r>
      <w:r w:rsidRPr="00E863AB">
        <w:rPr>
          <w:rFonts w:cstheme="minorHAnsi"/>
          <w:sz w:val="24"/>
          <w:szCs w:val="24"/>
          <w:lang w:val="en"/>
        </w:rPr>
        <w:t>116 123.”</w:t>
      </w:r>
    </w:p>
    <w:p w14:paraId="3E6AD402" w14:textId="77777777" w:rsidR="008A1EA8" w:rsidRDefault="008A1EA8" w:rsidP="008A1EA8">
      <w:pPr>
        <w:rPr>
          <w:lang w:val="en"/>
        </w:rPr>
      </w:pPr>
      <w:r>
        <w:rPr>
          <w:lang w:val="en"/>
        </w:rPr>
        <w:t xml:space="preserve">“You know that you can contact Papyrus by phone, text or e-mail and their website is at </w:t>
      </w:r>
      <w:hyperlink r:id="rId17" w:history="1">
        <w:r w:rsidRPr="000F3182">
          <w:rPr>
            <w:rStyle w:val="Hyperlink"/>
            <w:lang w:val="en"/>
          </w:rPr>
          <w:t>https://papyrus-uk.org/</w:t>
        </w:r>
      </w:hyperlink>
      <w:r>
        <w:rPr>
          <w:lang w:val="en"/>
        </w:rPr>
        <w:t xml:space="preserve">. The phone number is </w:t>
      </w:r>
      <w:hyperlink r:id="rId18" w:history="1">
        <w:r w:rsidRPr="00DA2C1D">
          <w:rPr>
            <w:rStyle w:val="Hyperlink"/>
            <w:rFonts w:cstheme="minorHAnsi"/>
            <w:color w:val="auto"/>
            <w:u w:val="none"/>
          </w:rPr>
          <w:t>0800 068 4141</w:t>
        </w:r>
      </w:hyperlink>
      <w:r>
        <w:t xml:space="preserve">. </w:t>
      </w:r>
      <w:r>
        <w:rPr>
          <w:lang w:val="en"/>
        </w:rPr>
        <w:t>They specialize in supporting young people up to the age of 35.”</w:t>
      </w:r>
    </w:p>
    <w:p w14:paraId="7BE36332" w14:textId="77777777" w:rsidR="00E863AB" w:rsidRPr="00E863AB" w:rsidRDefault="00E863AB" w:rsidP="00E863AB">
      <w:pPr>
        <w:rPr>
          <w:rFonts w:cstheme="minorHAnsi"/>
          <w:sz w:val="24"/>
          <w:szCs w:val="24"/>
        </w:rPr>
      </w:pPr>
      <w:r w:rsidRPr="00E863AB">
        <w:rPr>
          <w:rFonts w:cstheme="minorHAnsi"/>
          <w:sz w:val="24"/>
          <w:szCs w:val="24"/>
        </w:rPr>
        <w:t xml:space="preserve">In addition, carers can also contact the Samaritans for help and guidance. See </w:t>
      </w:r>
      <w:hyperlink r:id="rId19" w:history="1">
        <w:r w:rsidRPr="00E863AB">
          <w:rPr>
            <w:rStyle w:val="Hyperlink"/>
            <w:rFonts w:cstheme="minorHAnsi"/>
            <w:sz w:val="24"/>
            <w:szCs w:val="24"/>
          </w:rPr>
          <w:t>http://www.samaritans.org/how-we-can-help-you/what-speak-us-about/if-you%E2%80%99re-worried-about-someone-else/what-should-i-do-if-i</w:t>
        </w:r>
      </w:hyperlink>
    </w:p>
    <w:p w14:paraId="7DE37446" w14:textId="77777777" w:rsidR="00E863AB" w:rsidRPr="00E863AB" w:rsidRDefault="00E863AB" w:rsidP="00E863AB">
      <w:pPr>
        <w:rPr>
          <w:rFonts w:cstheme="minorHAnsi"/>
          <w:sz w:val="24"/>
          <w:szCs w:val="24"/>
        </w:rPr>
      </w:pPr>
      <w:r w:rsidRPr="00E863AB">
        <w:rPr>
          <w:rFonts w:cstheme="minorHAnsi"/>
          <w:sz w:val="24"/>
          <w:szCs w:val="24"/>
        </w:rPr>
        <w:t xml:space="preserve">It is worth keeping a record of suicidal talk and reporting this back to the care team or GP who might be inadvertently focusing on physical risk such as low BMI. </w:t>
      </w:r>
    </w:p>
    <w:p w14:paraId="19F0932C" w14:textId="77777777" w:rsidR="00E863AB" w:rsidRPr="00E863AB" w:rsidRDefault="00E863AB" w:rsidP="00E863AB">
      <w:pPr>
        <w:rPr>
          <w:rFonts w:cstheme="minorHAnsi"/>
          <w:sz w:val="24"/>
          <w:szCs w:val="24"/>
        </w:rPr>
      </w:pPr>
      <w:r w:rsidRPr="00E863AB">
        <w:rPr>
          <w:rFonts w:cstheme="minorHAnsi"/>
          <w:sz w:val="24"/>
          <w:szCs w:val="24"/>
        </w:rPr>
        <w:t>Many suicide attempts are on impulse and/or under the influence of alcohol, so if you believe your loved one might be having suicidal thoughts it is advisable to ensure that alcohol and medication (including paracetamol) are not freely accessible within the household.</w:t>
      </w:r>
    </w:p>
    <w:p w14:paraId="625DB9CD" w14:textId="77777777" w:rsidR="00071643" w:rsidRDefault="00071643">
      <w:pPr>
        <w:rPr>
          <w:rFonts w:cstheme="minorHAnsi"/>
          <w:b/>
          <w:bCs/>
          <w:sz w:val="24"/>
          <w:szCs w:val="24"/>
        </w:rPr>
      </w:pPr>
    </w:p>
    <w:p w14:paraId="39AAE4A3" w14:textId="63161CDA" w:rsidR="00A06C88" w:rsidRDefault="008B6122">
      <w:pPr>
        <w:rPr>
          <w:rFonts w:cstheme="minorHAnsi"/>
          <w:b/>
          <w:bCs/>
          <w:sz w:val="24"/>
          <w:szCs w:val="24"/>
        </w:rPr>
      </w:pPr>
      <w:r w:rsidRPr="008B6122">
        <w:rPr>
          <w:rFonts w:cstheme="minorHAnsi"/>
          <w:b/>
          <w:bCs/>
          <w:sz w:val="24"/>
          <w:szCs w:val="24"/>
        </w:rPr>
        <w:t>Summary</w:t>
      </w:r>
    </w:p>
    <w:p w14:paraId="2AECC926" w14:textId="40ADC8CF" w:rsidR="008B6122" w:rsidRDefault="008B6122">
      <w:pPr>
        <w:rPr>
          <w:rFonts w:cstheme="minorHAnsi"/>
          <w:b/>
          <w:bCs/>
          <w:sz w:val="24"/>
          <w:szCs w:val="24"/>
        </w:rPr>
      </w:pPr>
      <w:r>
        <w:rPr>
          <w:rFonts w:cstheme="minorHAnsi"/>
          <w:b/>
          <w:bCs/>
          <w:sz w:val="24"/>
          <w:szCs w:val="24"/>
        </w:rPr>
        <w:t xml:space="preserve">You might have found it difficult to read this capsule as it highlights the fact that eating disorders can carry high levels of medical risk. Remember if you fail to plan, you plan to fail and so carers who can visualise what high medical risk look like for their loved one, and what they will do in such </w:t>
      </w:r>
      <w:r w:rsidRPr="00F37067">
        <w:rPr>
          <w:rFonts w:cstheme="minorHAnsi"/>
          <w:b/>
          <w:bCs/>
          <w:sz w:val="24"/>
          <w:szCs w:val="24"/>
        </w:rPr>
        <w:t>a situation are then best placed to support their loved one whatever happens</w:t>
      </w:r>
      <w:r w:rsidR="00F37067" w:rsidRPr="00F37067">
        <w:rPr>
          <w:rFonts w:cstheme="minorHAnsi"/>
          <w:b/>
          <w:bCs/>
          <w:sz w:val="24"/>
          <w:szCs w:val="24"/>
        </w:rPr>
        <w:t>. Also</w:t>
      </w:r>
      <w:r w:rsidR="00071643">
        <w:rPr>
          <w:rFonts w:cstheme="minorHAnsi"/>
          <w:b/>
          <w:bCs/>
          <w:sz w:val="24"/>
          <w:szCs w:val="24"/>
        </w:rPr>
        <w:t>,</w:t>
      </w:r>
      <w:r w:rsidR="00F37067" w:rsidRPr="00F37067">
        <w:rPr>
          <w:rFonts w:cstheme="minorHAnsi"/>
          <w:b/>
          <w:bCs/>
          <w:sz w:val="24"/>
          <w:szCs w:val="24"/>
        </w:rPr>
        <w:t xml:space="preserve"> verbalising and practicing potentially difficult conversations is always worthwhile.</w:t>
      </w:r>
    </w:p>
    <w:p w14:paraId="6EFEE63B" w14:textId="77777777" w:rsidR="00A16CD9" w:rsidRPr="008B6122" w:rsidRDefault="00A16CD9">
      <w:pPr>
        <w:rPr>
          <w:rFonts w:cstheme="minorHAnsi"/>
          <w:b/>
          <w:bCs/>
          <w:sz w:val="24"/>
          <w:szCs w:val="24"/>
        </w:rPr>
      </w:pPr>
    </w:p>
    <w:sectPr w:rsidR="00A16CD9" w:rsidRPr="008B6122">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08CDD" w14:textId="77777777" w:rsidR="002E0386" w:rsidRDefault="002E0386" w:rsidP="00E416EB">
      <w:pPr>
        <w:spacing w:after="0" w:line="240" w:lineRule="auto"/>
      </w:pPr>
      <w:r>
        <w:separator/>
      </w:r>
    </w:p>
  </w:endnote>
  <w:endnote w:type="continuationSeparator" w:id="0">
    <w:p w14:paraId="10263B96" w14:textId="77777777" w:rsidR="002E0386" w:rsidRDefault="002E0386" w:rsidP="00E4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244932"/>
      <w:docPartObj>
        <w:docPartGallery w:val="Page Numbers (Bottom of Page)"/>
        <w:docPartUnique/>
      </w:docPartObj>
    </w:sdtPr>
    <w:sdtEndPr>
      <w:rPr>
        <w:noProof/>
      </w:rPr>
    </w:sdtEndPr>
    <w:sdtContent>
      <w:p w14:paraId="28B6E3FA" w14:textId="77777777" w:rsidR="00E416EB" w:rsidRDefault="00E416EB">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0B54ACFD" w14:textId="77777777" w:rsidR="00E416EB" w:rsidRDefault="00E41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CBCD2" w14:textId="77777777" w:rsidR="002E0386" w:rsidRDefault="002E0386" w:rsidP="00E416EB">
      <w:pPr>
        <w:spacing w:after="0" w:line="240" w:lineRule="auto"/>
      </w:pPr>
      <w:r>
        <w:separator/>
      </w:r>
    </w:p>
  </w:footnote>
  <w:footnote w:type="continuationSeparator" w:id="0">
    <w:p w14:paraId="58CB0AAD" w14:textId="77777777" w:rsidR="002E0386" w:rsidRDefault="002E0386" w:rsidP="00E41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44C6B"/>
    <w:multiLevelType w:val="hybridMultilevel"/>
    <w:tmpl w:val="E430A01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E95858"/>
    <w:multiLevelType w:val="hybridMultilevel"/>
    <w:tmpl w:val="FB72E074"/>
    <w:lvl w:ilvl="0" w:tplc="534E5C48">
      <w:start w:val="1"/>
      <w:numFmt w:val="bullet"/>
      <w:lvlText w:val="•"/>
      <w:lvlJc w:val="left"/>
      <w:pPr>
        <w:tabs>
          <w:tab w:val="num" w:pos="720"/>
        </w:tabs>
        <w:ind w:left="720" w:hanging="360"/>
      </w:pPr>
      <w:rPr>
        <w:rFonts w:ascii="Arial" w:hAnsi="Arial" w:hint="default"/>
      </w:rPr>
    </w:lvl>
    <w:lvl w:ilvl="1" w:tplc="8A06AD66" w:tentative="1">
      <w:start w:val="1"/>
      <w:numFmt w:val="bullet"/>
      <w:lvlText w:val="•"/>
      <w:lvlJc w:val="left"/>
      <w:pPr>
        <w:tabs>
          <w:tab w:val="num" w:pos="1440"/>
        </w:tabs>
        <w:ind w:left="1440" w:hanging="360"/>
      </w:pPr>
      <w:rPr>
        <w:rFonts w:ascii="Arial" w:hAnsi="Arial" w:hint="default"/>
      </w:rPr>
    </w:lvl>
    <w:lvl w:ilvl="2" w:tplc="A0BA8DCE" w:tentative="1">
      <w:start w:val="1"/>
      <w:numFmt w:val="bullet"/>
      <w:lvlText w:val="•"/>
      <w:lvlJc w:val="left"/>
      <w:pPr>
        <w:tabs>
          <w:tab w:val="num" w:pos="2160"/>
        </w:tabs>
        <w:ind w:left="2160" w:hanging="360"/>
      </w:pPr>
      <w:rPr>
        <w:rFonts w:ascii="Arial" w:hAnsi="Arial" w:hint="default"/>
      </w:rPr>
    </w:lvl>
    <w:lvl w:ilvl="3" w:tplc="BFD6EBDA" w:tentative="1">
      <w:start w:val="1"/>
      <w:numFmt w:val="bullet"/>
      <w:lvlText w:val="•"/>
      <w:lvlJc w:val="left"/>
      <w:pPr>
        <w:tabs>
          <w:tab w:val="num" w:pos="2880"/>
        </w:tabs>
        <w:ind w:left="2880" w:hanging="360"/>
      </w:pPr>
      <w:rPr>
        <w:rFonts w:ascii="Arial" w:hAnsi="Arial" w:hint="default"/>
      </w:rPr>
    </w:lvl>
    <w:lvl w:ilvl="4" w:tplc="9F668C4A" w:tentative="1">
      <w:start w:val="1"/>
      <w:numFmt w:val="bullet"/>
      <w:lvlText w:val="•"/>
      <w:lvlJc w:val="left"/>
      <w:pPr>
        <w:tabs>
          <w:tab w:val="num" w:pos="3600"/>
        </w:tabs>
        <w:ind w:left="3600" w:hanging="360"/>
      </w:pPr>
      <w:rPr>
        <w:rFonts w:ascii="Arial" w:hAnsi="Arial" w:hint="default"/>
      </w:rPr>
    </w:lvl>
    <w:lvl w:ilvl="5" w:tplc="9E56CC50" w:tentative="1">
      <w:start w:val="1"/>
      <w:numFmt w:val="bullet"/>
      <w:lvlText w:val="•"/>
      <w:lvlJc w:val="left"/>
      <w:pPr>
        <w:tabs>
          <w:tab w:val="num" w:pos="4320"/>
        </w:tabs>
        <w:ind w:left="4320" w:hanging="360"/>
      </w:pPr>
      <w:rPr>
        <w:rFonts w:ascii="Arial" w:hAnsi="Arial" w:hint="default"/>
      </w:rPr>
    </w:lvl>
    <w:lvl w:ilvl="6" w:tplc="B53EB958" w:tentative="1">
      <w:start w:val="1"/>
      <w:numFmt w:val="bullet"/>
      <w:lvlText w:val="•"/>
      <w:lvlJc w:val="left"/>
      <w:pPr>
        <w:tabs>
          <w:tab w:val="num" w:pos="5040"/>
        </w:tabs>
        <w:ind w:left="5040" w:hanging="360"/>
      </w:pPr>
      <w:rPr>
        <w:rFonts w:ascii="Arial" w:hAnsi="Arial" w:hint="default"/>
      </w:rPr>
    </w:lvl>
    <w:lvl w:ilvl="7" w:tplc="09880102" w:tentative="1">
      <w:start w:val="1"/>
      <w:numFmt w:val="bullet"/>
      <w:lvlText w:val="•"/>
      <w:lvlJc w:val="left"/>
      <w:pPr>
        <w:tabs>
          <w:tab w:val="num" w:pos="5760"/>
        </w:tabs>
        <w:ind w:left="5760" w:hanging="360"/>
      </w:pPr>
      <w:rPr>
        <w:rFonts w:ascii="Arial" w:hAnsi="Arial" w:hint="default"/>
      </w:rPr>
    </w:lvl>
    <w:lvl w:ilvl="8" w:tplc="E51C2A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DB190D"/>
    <w:multiLevelType w:val="hybridMultilevel"/>
    <w:tmpl w:val="70F03B96"/>
    <w:lvl w:ilvl="0" w:tplc="6798B378">
      <w:start w:val="1"/>
      <w:numFmt w:val="bullet"/>
      <w:lvlText w:val="•"/>
      <w:lvlJc w:val="left"/>
      <w:pPr>
        <w:tabs>
          <w:tab w:val="num" w:pos="720"/>
        </w:tabs>
        <w:ind w:left="720" w:hanging="360"/>
      </w:pPr>
      <w:rPr>
        <w:rFonts w:ascii="Arial" w:hAnsi="Arial" w:hint="default"/>
      </w:rPr>
    </w:lvl>
    <w:lvl w:ilvl="1" w:tplc="ADA4F99A" w:tentative="1">
      <w:start w:val="1"/>
      <w:numFmt w:val="bullet"/>
      <w:lvlText w:val="•"/>
      <w:lvlJc w:val="left"/>
      <w:pPr>
        <w:tabs>
          <w:tab w:val="num" w:pos="1440"/>
        </w:tabs>
        <w:ind w:left="1440" w:hanging="360"/>
      </w:pPr>
      <w:rPr>
        <w:rFonts w:ascii="Arial" w:hAnsi="Arial" w:hint="default"/>
      </w:rPr>
    </w:lvl>
    <w:lvl w:ilvl="2" w:tplc="2744E5C2" w:tentative="1">
      <w:start w:val="1"/>
      <w:numFmt w:val="bullet"/>
      <w:lvlText w:val="•"/>
      <w:lvlJc w:val="left"/>
      <w:pPr>
        <w:tabs>
          <w:tab w:val="num" w:pos="2160"/>
        </w:tabs>
        <w:ind w:left="2160" w:hanging="360"/>
      </w:pPr>
      <w:rPr>
        <w:rFonts w:ascii="Arial" w:hAnsi="Arial" w:hint="default"/>
      </w:rPr>
    </w:lvl>
    <w:lvl w:ilvl="3" w:tplc="0554E474" w:tentative="1">
      <w:start w:val="1"/>
      <w:numFmt w:val="bullet"/>
      <w:lvlText w:val="•"/>
      <w:lvlJc w:val="left"/>
      <w:pPr>
        <w:tabs>
          <w:tab w:val="num" w:pos="2880"/>
        </w:tabs>
        <w:ind w:left="2880" w:hanging="360"/>
      </w:pPr>
      <w:rPr>
        <w:rFonts w:ascii="Arial" w:hAnsi="Arial" w:hint="default"/>
      </w:rPr>
    </w:lvl>
    <w:lvl w:ilvl="4" w:tplc="BC12B864" w:tentative="1">
      <w:start w:val="1"/>
      <w:numFmt w:val="bullet"/>
      <w:lvlText w:val="•"/>
      <w:lvlJc w:val="left"/>
      <w:pPr>
        <w:tabs>
          <w:tab w:val="num" w:pos="3600"/>
        </w:tabs>
        <w:ind w:left="3600" w:hanging="360"/>
      </w:pPr>
      <w:rPr>
        <w:rFonts w:ascii="Arial" w:hAnsi="Arial" w:hint="default"/>
      </w:rPr>
    </w:lvl>
    <w:lvl w:ilvl="5" w:tplc="888CFFCE" w:tentative="1">
      <w:start w:val="1"/>
      <w:numFmt w:val="bullet"/>
      <w:lvlText w:val="•"/>
      <w:lvlJc w:val="left"/>
      <w:pPr>
        <w:tabs>
          <w:tab w:val="num" w:pos="4320"/>
        </w:tabs>
        <w:ind w:left="4320" w:hanging="360"/>
      </w:pPr>
      <w:rPr>
        <w:rFonts w:ascii="Arial" w:hAnsi="Arial" w:hint="default"/>
      </w:rPr>
    </w:lvl>
    <w:lvl w:ilvl="6" w:tplc="4C2472C0" w:tentative="1">
      <w:start w:val="1"/>
      <w:numFmt w:val="bullet"/>
      <w:lvlText w:val="•"/>
      <w:lvlJc w:val="left"/>
      <w:pPr>
        <w:tabs>
          <w:tab w:val="num" w:pos="5040"/>
        </w:tabs>
        <w:ind w:left="5040" w:hanging="360"/>
      </w:pPr>
      <w:rPr>
        <w:rFonts w:ascii="Arial" w:hAnsi="Arial" w:hint="default"/>
      </w:rPr>
    </w:lvl>
    <w:lvl w:ilvl="7" w:tplc="C70E1D84" w:tentative="1">
      <w:start w:val="1"/>
      <w:numFmt w:val="bullet"/>
      <w:lvlText w:val="•"/>
      <w:lvlJc w:val="left"/>
      <w:pPr>
        <w:tabs>
          <w:tab w:val="num" w:pos="5760"/>
        </w:tabs>
        <w:ind w:left="5760" w:hanging="360"/>
      </w:pPr>
      <w:rPr>
        <w:rFonts w:ascii="Arial" w:hAnsi="Arial" w:hint="default"/>
      </w:rPr>
    </w:lvl>
    <w:lvl w:ilvl="8" w:tplc="A98E5D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A146121"/>
    <w:multiLevelType w:val="hybridMultilevel"/>
    <w:tmpl w:val="D074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11502"/>
    <w:multiLevelType w:val="hybridMultilevel"/>
    <w:tmpl w:val="2B3E5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B87488B"/>
    <w:multiLevelType w:val="hybridMultilevel"/>
    <w:tmpl w:val="8C2294A6"/>
    <w:lvl w:ilvl="0" w:tplc="1B480E7A">
      <w:start w:val="1"/>
      <w:numFmt w:val="bullet"/>
      <w:lvlText w:val="•"/>
      <w:lvlJc w:val="left"/>
      <w:pPr>
        <w:tabs>
          <w:tab w:val="num" w:pos="720"/>
        </w:tabs>
        <w:ind w:left="720" w:hanging="360"/>
      </w:pPr>
      <w:rPr>
        <w:rFonts w:ascii="Arial" w:hAnsi="Arial" w:hint="default"/>
      </w:rPr>
    </w:lvl>
    <w:lvl w:ilvl="1" w:tplc="CFEAE526" w:tentative="1">
      <w:start w:val="1"/>
      <w:numFmt w:val="bullet"/>
      <w:lvlText w:val="•"/>
      <w:lvlJc w:val="left"/>
      <w:pPr>
        <w:tabs>
          <w:tab w:val="num" w:pos="1440"/>
        </w:tabs>
        <w:ind w:left="1440" w:hanging="360"/>
      </w:pPr>
      <w:rPr>
        <w:rFonts w:ascii="Arial" w:hAnsi="Arial" w:hint="default"/>
      </w:rPr>
    </w:lvl>
    <w:lvl w:ilvl="2" w:tplc="9F32DF38" w:tentative="1">
      <w:start w:val="1"/>
      <w:numFmt w:val="bullet"/>
      <w:lvlText w:val="•"/>
      <w:lvlJc w:val="left"/>
      <w:pPr>
        <w:tabs>
          <w:tab w:val="num" w:pos="2160"/>
        </w:tabs>
        <w:ind w:left="2160" w:hanging="360"/>
      </w:pPr>
      <w:rPr>
        <w:rFonts w:ascii="Arial" w:hAnsi="Arial" w:hint="default"/>
      </w:rPr>
    </w:lvl>
    <w:lvl w:ilvl="3" w:tplc="E1CE3066" w:tentative="1">
      <w:start w:val="1"/>
      <w:numFmt w:val="bullet"/>
      <w:lvlText w:val="•"/>
      <w:lvlJc w:val="left"/>
      <w:pPr>
        <w:tabs>
          <w:tab w:val="num" w:pos="2880"/>
        </w:tabs>
        <w:ind w:left="2880" w:hanging="360"/>
      </w:pPr>
      <w:rPr>
        <w:rFonts w:ascii="Arial" w:hAnsi="Arial" w:hint="default"/>
      </w:rPr>
    </w:lvl>
    <w:lvl w:ilvl="4" w:tplc="347E4BF6" w:tentative="1">
      <w:start w:val="1"/>
      <w:numFmt w:val="bullet"/>
      <w:lvlText w:val="•"/>
      <w:lvlJc w:val="left"/>
      <w:pPr>
        <w:tabs>
          <w:tab w:val="num" w:pos="3600"/>
        </w:tabs>
        <w:ind w:left="3600" w:hanging="360"/>
      </w:pPr>
      <w:rPr>
        <w:rFonts w:ascii="Arial" w:hAnsi="Arial" w:hint="default"/>
      </w:rPr>
    </w:lvl>
    <w:lvl w:ilvl="5" w:tplc="A712C604" w:tentative="1">
      <w:start w:val="1"/>
      <w:numFmt w:val="bullet"/>
      <w:lvlText w:val="•"/>
      <w:lvlJc w:val="left"/>
      <w:pPr>
        <w:tabs>
          <w:tab w:val="num" w:pos="4320"/>
        </w:tabs>
        <w:ind w:left="4320" w:hanging="360"/>
      </w:pPr>
      <w:rPr>
        <w:rFonts w:ascii="Arial" w:hAnsi="Arial" w:hint="default"/>
      </w:rPr>
    </w:lvl>
    <w:lvl w:ilvl="6" w:tplc="049E8B02" w:tentative="1">
      <w:start w:val="1"/>
      <w:numFmt w:val="bullet"/>
      <w:lvlText w:val="•"/>
      <w:lvlJc w:val="left"/>
      <w:pPr>
        <w:tabs>
          <w:tab w:val="num" w:pos="5040"/>
        </w:tabs>
        <w:ind w:left="5040" w:hanging="360"/>
      </w:pPr>
      <w:rPr>
        <w:rFonts w:ascii="Arial" w:hAnsi="Arial" w:hint="default"/>
      </w:rPr>
    </w:lvl>
    <w:lvl w:ilvl="7" w:tplc="3F421960" w:tentative="1">
      <w:start w:val="1"/>
      <w:numFmt w:val="bullet"/>
      <w:lvlText w:val="•"/>
      <w:lvlJc w:val="left"/>
      <w:pPr>
        <w:tabs>
          <w:tab w:val="num" w:pos="5760"/>
        </w:tabs>
        <w:ind w:left="5760" w:hanging="360"/>
      </w:pPr>
      <w:rPr>
        <w:rFonts w:ascii="Arial" w:hAnsi="Arial" w:hint="default"/>
      </w:rPr>
    </w:lvl>
    <w:lvl w:ilvl="8" w:tplc="C622B0A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8B"/>
    <w:rsid w:val="00025C00"/>
    <w:rsid w:val="00071643"/>
    <w:rsid w:val="00120279"/>
    <w:rsid w:val="002E0386"/>
    <w:rsid w:val="0032181E"/>
    <w:rsid w:val="003A5585"/>
    <w:rsid w:val="008A1EA8"/>
    <w:rsid w:val="008B6122"/>
    <w:rsid w:val="008E6ED1"/>
    <w:rsid w:val="00A06C88"/>
    <w:rsid w:val="00A16CD9"/>
    <w:rsid w:val="00A55BEA"/>
    <w:rsid w:val="00AB2EAA"/>
    <w:rsid w:val="00AD3A44"/>
    <w:rsid w:val="00B6025F"/>
    <w:rsid w:val="00BA7667"/>
    <w:rsid w:val="00BC7258"/>
    <w:rsid w:val="00E416EB"/>
    <w:rsid w:val="00E863AB"/>
    <w:rsid w:val="00F0378B"/>
    <w:rsid w:val="00F37067"/>
    <w:rsid w:val="00F81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BADA"/>
  <w15:chartTrackingRefBased/>
  <w15:docId w15:val="{92AA8E6A-7E7D-4BAB-92FA-8F20F252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78B"/>
    <w:pPr>
      <w:spacing w:after="0" w:line="240" w:lineRule="auto"/>
      <w:ind w:left="720"/>
    </w:pPr>
    <w:rPr>
      <w:rFonts w:ascii="Times New Roman" w:hAnsi="Times New Roman" w:cs="Times New Roman"/>
      <w:sz w:val="24"/>
      <w:szCs w:val="24"/>
      <w:lang w:eastAsia="en-GB"/>
    </w:rPr>
  </w:style>
  <w:style w:type="character" w:styleId="Hyperlink">
    <w:name w:val="Hyperlink"/>
    <w:uiPriority w:val="99"/>
    <w:unhideWhenUsed/>
    <w:rsid w:val="00F0378B"/>
    <w:rPr>
      <w:color w:val="0000FF"/>
      <w:u w:val="single"/>
    </w:rPr>
  </w:style>
  <w:style w:type="character" w:styleId="Mention">
    <w:name w:val="Mention"/>
    <w:basedOn w:val="DefaultParagraphFont"/>
    <w:uiPriority w:val="99"/>
    <w:semiHidden/>
    <w:unhideWhenUsed/>
    <w:rsid w:val="00025C00"/>
    <w:rPr>
      <w:color w:val="2B579A"/>
      <w:shd w:val="clear" w:color="auto" w:fill="E6E6E6"/>
    </w:rPr>
  </w:style>
  <w:style w:type="character" w:styleId="FollowedHyperlink">
    <w:name w:val="FollowedHyperlink"/>
    <w:basedOn w:val="DefaultParagraphFont"/>
    <w:uiPriority w:val="99"/>
    <w:semiHidden/>
    <w:unhideWhenUsed/>
    <w:rsid w:val="00BC7258"/>
    <w:rPr>
      <w:color w:val="954F72" w:themeColor="followedHyperlink"/>
      <w:u w:val="single"/>
    </w:rPr>
  </w:style>
  <w:style w:type="paragraph" w:styleId="Header">
    <w:name w:val="header"/>
    <w:basedOn w:val="Normal"/>
    <w:link w:val="HeaderChar"/>
    <w:uiPriority w:val="99"/>
    <w:unhideWhenUsed/>
    <w:rsid w:val="00E41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6EB"/>
  </w:style>
  <w:style w:type="paragraph" w:styleId="Footer">
    <w:name w:val="footer"/>
    <w:basedOn w:val="Normal"/>
    <w:link w:val="FooterChar"/>
    <w:uiPriority w:val="99"/>
    <w:unhideWhenUsed/>
    <w:rsid w:val="00E41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6EB"/>
  </w:style>
  <w:style w:type="paragraph" w:styleId="BalloonText">
    <w:name w:val="Balloon Text"/>
    <w:basedOn w:val="Normal"/>
    <w:link w:val="BalloonTextChar"/>
    <w:uiPriority w:val="99"/>
    <w:semiHidden/>
    <w:unhideWhenUsed/>
    <w:rsid w:val="00E41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6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ch.ac.uk/child-health/research-projects/uk-who-growth-charts/uk-growth-chart-resources-2-18-years/school-age" TargetMode="External"/><Relationship Id="rId13" Type="http://schemas.openxmlformats.org/officeDocument/2006/relationships/hyperlink" Target="https://www.beateatingdisorders.org.uk/uploads/documents/2017/10/gp-leaflet-website.pdf" TargetMode="External"/><Relationship Id="rId18" Type="http://schemas.openxmlformats.org/officeDocument/2006/relationships/hyperlink" Target="tel:08000684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higherlogicdownload.s3.amazonaws.com/AEDWEB/27a3b69a-8aae-45b2-a04c-2a078d02145d/UploadedImages/AED_Medical_Care_Guidelines_English_04_03_18_a.pdf" TargetMode="External"/><Relationship Id="rId17" Type="http://schemas.openxmlformats.org/officeDocument/2006/relationships/hyperlink" Target="https://papyrus-uk.org/" TargetMode="External"/><Relationship Id="rId2" Type="http://schemas.openxmlformats.org/officeDocument/2006/relationships/styles" Target="styles.xml"/><Relationship Id="rId16" Type="http://schemas.openxmlformats.org/officeDocument/2006/relationships/hyperlink" Target="http://www.kcl.ac.uk/ioppn/depts/pm/research/eatingdisorders/resources/GPsGUIDE20TOEATINGDISORDERS.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cl.ac.uk/ioppn/depts/pm/research/eatingdisorders/resources/THESCOFFQUESTIONNAIRE.pdf" TargetMode="External"/><Relationship Id="rId5" Type="http://schemas.openxmlformats.org/officeDocument/2006/relationships/footnotes" Target="footnotes.xml"/><Relationship Id="rId15" Type="http://schemas.openxmlformats.org/officeDocument/2006/relationships/hyperlink" Target="http://www.kcl.ac.uk/ioppn/depts/pm/research/eatingdisorders/resources/GUIDETOMEDICALRISKASSESSMENT.pdf" TargetMode="External"/><Relationship Id="rId10" Type="http://schemas.openxmlformats.org/officeDocument/2006/relationships/hyperlink" Target="https://www.rcpsych.ac.uk/docs/default-source/improving-care/better-mh-policy/college-reports/college-report-cr189.pdf?sfvrsn=6c2e7ada_2" TargetMode="External"/><Relationship Id="rId19" Type="http://schemas.openxmlformats.org/officeDocument/2006/relationships/hyperlink" Target="http://www.samaritans.org/how-we-can-help-you/what-speak-us-about/if-you%E2%80%99re-worried-about-someone-else/what-should-i-do-if-i" TargetMode="External"/><Relationship Id="rId4" Type="http://schemas.openxmlformats.org/officeDocument/2006/relationships/webSettings" Target="webSettings.xml"/><Relationship Id="rId9" Type="http://schemas.openxmlformats.org/officeDocument/2006/relationships/hyperlink" Target="https://www.rcpsych.ac.uk/docs/default-source/improving-care/better-mh-policy/college-reports/college-report-cr168.pdf?sfvrsn=e38d0c3b_2" TargetMode="External"/><Relationship Id="rId14" Type="http://schemas.openxmlformats.org/officeDocument/2006/relationships/hyperlink" Target="https://www.england.nhs.uk/wp-content/uploads/2015/07/cyp-eating-disorders-access-waiting-time-standard-comm-gui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Tudor</dc:creator>
  <cp:keywords/>
  <dc:description/>
  <cp:lastModifiedBy>Jenny Langley</cp:lastModifiedBy>
  <cp:revision>2</cp:revision>
  <cp:lastPrinted>2020-04-05T12:31:00Z</cp:lastPrinted>
  <dcterms:created xsi:type="dcterms:W3CDTF">2020-06-28T11:01:00Z</dcterms:created>
  <dcterms:modified xsi:type="dcterms:W3CDTF">2020-06-28T11:01:00Z</dcterms:modified>
</cp:coreProperties>
</file>